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4400" w14:textId="78583054" w:rsidR="00C5695F" w:rsidRPr="00D65AAD" w:rsidRDefault="00D65AAD">
      <w:pPr>
        <w:rPr>
          <w:rFonts w:ascii="Franklin Gothic Book" w:hAnsi="Franklin Gothic Book"/>
          <w:b/>
          <w:bCs/>
          <w:color w:val="2F5496" w:themeColor="accent1" w:themeShade="BF"/>
          <w:sz w:val="36"/>
          <w:szCs w:val="36"/>
        </w:rPr>
      </w:pPr>
      <w:r w:rsidRPr="00D65AAD">
        <w:rPr>
          <w:rFonts w:ascii="Franklin Gothic Book" w:hAnsi="Franklin Gothic Book"/>
          <w:b/>
          <w:bCs/>
          <w:color w:val="2F5496" w:themeColor="accent1" w:themeShade="BF"/>
          <w:sz w:val="36"/>
          <w:szCs w:val="36"/>
        </w:rPr>
        <w:t>University of Illinois Department of Intercollegiate Athletics</w:t>
      </w:r>
      <w:r w:rsidR="00AC7C9E">
        <w:rPr>
          <w:rFonts w:ascii="Franklin Gothic Book" w:hAnsi="Franklin Gothic Book"/>
          <w:b/>
          <w:bCs/>
          <w:color w:val="2F5496" w:themeColor="accent1" w:themeShade="BF"/>
          <w:sz w:val="36"/>
          <w:szCs w:val="36"/>
        </w:rPr>
        <w:t xml:space="preserve"> </w:t>
      </w:r>
    </w:p>
    <w:p w14:paraId="33F9236F" w14:textId="475D226E" w:rsidR="00D65AAD" w:rsidRPr="00B80DC6" w:rsidRDefault="00D65AAD">
      <w:pPr>
        <w:rPr>
          <w:rFonts w:ascii="Franklin Gothic Book" w:hAnsi="Franklin Gothic Book"/>
          <w:b/>
          <w:bCs/>
          <w:sz w:val="28"/>
          <w:szCs w:val="28"/>
        </w:rPr>
      </w:pPr>
      <w:r w:rsidRPr="00B80DC6">
        <w:rPr>
          <w:rFonts w:ascii="Franklin Gothic Book" w:hAnsi="Franklin Gothic Book"/>
          <w:b/>
          <w:bCs/>
          <w:sz w:val="28"/>
          <w:szCs w:val="28"/>
        </w:rPr>
        <w:t xml:space="preserve">Facilities </w:t>
      </w:r>
      <w:r w:rsidR="00AC7C9E" w:rsidRPr="00B80DC6">
        <w:rPr>
          <w:rFonts w:ascii="Franklin Gothic Book" w:hAnsi="Franklin Gothic Book"/>
          <w:b/>
          <w:bCs/>
          <w:sz w:val="28"/>
          <w:szCs w:val="28"/>
        </w:rPr>
        <w:t xml:space="preserve">- </w:t>
      </w:r>
      <w:r w:rsidRPr="00B80DC6">
        <w:rPr>
          <w:rFonts w:ascii="Franklin Gothic Book" w:hAnsi="Franklin Gothic Book"/>
          <w:b/>
          <w:bCs/>
          <w:sz w:val="28"/>
          <w:szCs w:val="28"/>
        </w:rPr>
        <w:t>Grounds</w:t>
      </w:r>
    </w:p>
    <w:p w14:paraId="102C78CB" w14:textId="54F3ED43" w:rsidR="00D65AAD" w:rsidRPr="00B80DC6" w:rsidRDefault="00D65AAD">
      <w:pPr>
        <w:rPr>
          <w:rFonts w:ascii="Franklin Gothic Book" w:hAnsi="Franklin Gothic Book"/>
          <w:b/>
          <w:bCs/>
          <w:sz w:val="28"/>
          <w:szCs w:val="28"/>
        </w:rPr>
      </w:pPr>
      <w:r w:rsidRPr="00B80DC6">
        <w:rPr>
          <w:rFonts w:ascii="Franklin Gothic Book" w:hAnsi="Franklin Gothic Book"/>
          <w:b/>
          <w:bCs/>
          <w:sz w:val="28"/>
          <w:szCs w:val="28"/>
        </w:rPr>
        <w:t>Integrated Pest Management (IPM) Program</w:t>
      </w:r>
    </w:p>
    <w:p w14:paraId="2AAB6139" w14:textId="77777777" w:rsidR="00071A4E" w:rsidRDefault="00071A4E">
      <w:pPr>
        <w:rPr>
          <w:rFonts w:ascii="Franklin Gothic Book" w:hAnsi="Franklin Gothic Book"/>
          <w:b/>
          <w:bCs/>
          <w:color w:val="4472C4" w:themeColor="accent1"/>
          <w:sz w:val="32"/>
          <w:szCs w:val="32"/>
        </w:rPr>
      </w:pPr>
    </w:p>
    <w:p w14:paraId="73CC0A1D" w14:textId="66DF96DC" w:rsidR="00D65AAD" w:rsidRPr="00214369" w:rsidRDefault="00214369" w:rsidP="00071A4E">
      <w:pPr>
        <w:jc w:val="center"/>
        <w:rPr>
          <w:rFonts w:ascii="Franklin Gothic Book" w:hAnsi="Franklin Gothic Book"/>
          <w:b/>
          <w:bCs/>
          <w:color w:val="4472C4" w:themeColor="accent1"/>
          <w:sz w:val="32"/>
          <w:szCs w:val="32"/>
        </w:rPr>
      </w:pPr>
      <w:r w:rsidRPr="00214369">
        <w:rPr>
          <w:rFonts w:ascii="Franklin Gothic Book" w:hAnsi="Franklin Gothic Book"/>
          <w:b/>
          <w:bCs/>
          <w:color w:val="4472C4" w:themeColor="accent1"/>
          <w:sz w:val="32"/>
          <w:szCs w:val="32"/>
        </w:rPr>
        <w:t>Overview</w:t>
      </w:r>
    </w:p>
    <w:p w14:paraId="1BB8C79F" w14:textId="6FFA15FE" w:rsidR="00D65AAD" w:rsidRDefault="00A814DE">
      <w:pPr>
        <w:rPr>
          <w:rFonts w:ascii="Franklin Gothic Book" w:hAnsi="Franklin Gothic Book"/>
          <w:sz w:val="28"/>
          <w:szCs w:val="28"/>
        </w:rPr>
      </w:pPr>
      <w:r w:rsidRPr="00B80DC6">
        <w:rPr>
          <w:rFonts w:ascii="Franklin Gothic Book" w:hAnsi="Franklin Gothic Book"/>
          <w:sz w:val="28"/>
          <w:szCs w:val="28"/>
        </w:rPr>
        <w:t>Unify, Develop, Inspire, Achieve.   These are not just words in the Department of Intercollegiate Athletics</w:t>
      </w:r>
      <w:r w:rsidR="00214369">
        <w:rPr>
          <w:rFonts w:ascii="Franklin Gothic Book" w:hAnsi="Franklin Gothic Book"/>
          <w:sz w:val="28"/>
          <w:szCs w:val="28"/>
        </w:rPr>
        <w:t xml:space="preserve"> (DIA)</w:t>
      </w:r>
      <w:r w:rsidRPr="00B80DC6">
        <w:rPr>
          <w:rFonts w:ascii="Franklin Gothic Book" w:hAnsi="Franklin Gothic Book"/>
          <w:sz w:val="28"/>
          <w:szCs w:val="28"/>
        </w:rPr>
        <w:t xml:space="preserve"> mission statement, but active initiatives to ensure we are living the mission.  The University of Illinois has </w:t>
      </w:r>
      <w:r w:rsidR="00AC7C9E" w:rsidRPr="00B80DC6">
        <w:rPr>
          <w:rFonts w:ascii="Franklin Gothic Book" w:hAnsi="Franklin Gothic Book"/>
          <w:sz w:val="28"/>
          <w:szCs w:val="28"/>
        </w:rPr>
        <w:t>long and storied athletics history rich</w:t>
      </w:r>
      <w:r w:rsidRPr="00B80DC6">
        <w:rPr>
          <w:rFonts w:ascii="Franklin Gothic Book" w:hAnsi="Franklin Gothic Book"/>
          <w:sz w:val="28"/>
          <w:szCs w:val="28"/>
        </w:rPr>
        <w:t xml:space="preserve"> in tradition.  </w:t>
      </w:r>
      <w:r w:rsidR="00AC7C9E" w:rsidRPr="00B80DC6">
        <w:rPr>
          <w:rFonts w:ascii="Franklin Gothic Book" w:hAnsi="Franklin Gothic Book"/>
          <w:sz w:val="28"/>
          <w:szCs w:val="28"/>
        </w:rPr>
        <w:t>From Red Grange and Dick Butkus</w:t>
      </w:r>
      <w:r w:rsidRPr="00B80DC6">
        <w:rPr>
          <w:rFonts w:ascii="Franklin Gothic Book" w:hAnsi="Franklin Gothic Book"/>
          <w:sz w:val="28"/>
          <w:szCs w:val="28"/>
        </w:rPr>
        <w:t xml:space="preserve"> to our current student athletes, we strive to provide our players, coaches, and teams with safe athletic playing surfaces</w:t>
      </w:r>
      <w:r w:rsidR="00AC7C9E" w:rsidRPr="00B80DC6">
        <w:rPr>
          <w:rFonts w:ascii="Franklin Gothic Book" w:hAnsi="Franklin Gothic Book"/>
          <w:sz w:val="28"/>
          <w:szCs w:val="28"/>
        </w:rPr>
        <w:t xml:space="preserve"> while also being environmentally mindful of the land the University of Illinois athletic facilities reside on.  </w:t>
      </w:r>
      <w:r w:rsidRPr="00B80DC6">
        <w:rPr>
          <w:rFonts w:ascii="Franklin Gothic Book" w:hAnsi="Franklin Gothic Book"/>
          <w:sz w:val="28"/>
          <w:szCs w:val="28"/>
        </w:rPr>
        <w:t> </w:t>
      </w:r>
      <w:r w:rsidR="00AC7C9E" w:rsidRPr="00B80DC6">
        <w:rPr>
          <w:rFonts w:ascii="Franklin Gothic Book" w:hAnsi="Franklin Gothic Book"/>
          <w:sz w:val="28"/>
          <w:szCs w:val="28"/>
        </w:rPr>
        <w:t>The DIA recognizes the importance of respecting the land, water, air and inhabitants of the athletic facilities grounds</w:t>
      </w:r>
      <w:r w:rsidR="002D4CC7" w:rsidRPr="00B80DC6">
        <w:rPr>
          <w:rFonts w:ascii="Franklin Gothic Book" w:hAnsi="Franklin Gothic Book"/>
          <w:sz w:val="28"/>
          <w:szCs w:val="28"/>
        </w:rPr>
        <w:t xml:space="preserve"> and has a fundamental responsibility to facilitate safe and environmentally friendly sports fields for our athletes and visiting teams.  Here on the athletics campus of the University of Illinois, we apply an effective and environmentally sensitive approach to pest management that relies on a combination of common-sense practices</w:t>
      </w:r>
      <w:r w:rsidR="00214369">
        <w:rPr>
          <w:rFonts w:ascii="Franklin Gothic Book" w:hAnsi="Franklin Gothic Book"/>
          <w:sz w:val="28"/>
          <w:szCs w:val="28"/>
        </w:rPr>
        <w:t>, earth friendly inputs, and a science-based approach to managing the ecosystem</w:t>
      </w:r>
      <w:r w:rsidR="002D4CC7" w:rsidRPr="00B80DC6">
        <w:rPr>
          <w:rFonts w:ascii="Franklin Gothic Book" w:hAnsi="Franklin Gothic Book"/>
          <w:sz w:val="28"/>
          <w:szCs w:val="28"/>
        </w:rPr>
        <w:t xml:space="preserve">. The primary objective of an IPM program is to reduce the total pesticide load on the grounds by using a combination of tactics to control or manage pests. </w:t>
      </w:r>
      <w:r w:rsidR="00214369">
        <w:rPr>
          <w:rFonts w:ascii="Franklin Gothic Book" w:hAnsi="Franklin Gothic Book"/>
          <w:sz w:val="28"/>
          <w:szCs w:val="28"/>
        </w:rPr>
        <w:t>Our</w:t>
      </w:r>
      <w:r w:rsidR="002D4CC7" w:rsidRPr="00B80DC6">
        <w:rPr>
          <w:rFonts w:ascii="Franklin Gothic Book" w:hAnsi="Franklin Gothic Book"/>
          <w:sz w:val="28"/>
          <w:szCs w:val="28"/>
        </w:rPr>
        <w:t xml:space="preserve"> approach considers all strategies to reduce pest damage to acceptable levels in the most economical means, while simultaneously accounting for impacts on humans, property, and the environment. The goal of our IPM program is to keep pest populations or damage at a tolerable level so there is no reduction in quality or safety of the </w:t>
      </w:r>
      <w:r w:rsidR="00B80DC6" w:rsidRPr="00B80DC6">
        <w:rPr>
          <w:rFonts w:ascii="Franklin Gothic Book" w:hAnsi="Franklin Gothic Book"/>
          <w:sz w:val="28"/>
          <w:szCs w:val="28"/>
        </w:rPr>
        <w:t>athletic fields and surrounding grounds</w:t>
      </w:r>
      <w:r w:rsidR="002D4CC7" w:rsidRPr="00B80DC6">
        <w:rPr>
          <w:rFonts w:ascii="Franklin Gothic Book" w:hAnsi="Franklin Gothic Book"/>
          <w:sz w:val="28"/>
          <w:szCs w:val="28"/>
        </w:rPr>
        <w:t>.</w:t>
      </w:r>
    </w:p>
    <w:p w14:paraId="4996BF1A" w14:textId="77777777" w:rsidR="00214369" w:rsidRDefault="00214369">
      <w:pPr>
        <w:rPr>
          <w:rFonts w:ascii="Franklin Gothic Book" w:hAnsi="Franklin Gothic Book"/>
          <w:sz w:val="28"/>
          <w:szCs w:val="28"/>
        </w:rPr>
      </w:pPr>
    </w:p>
    <w:p w14:paraId="5C2F7CE7" w14:textId="77777777" w:rsidR="00214369" w:rsidRDefault="00214369">
      <w:pPr>
        <w:rPr>
          <w:rFonts w:ascii="Franklin Gothic Book" w:hAnsi="Franklin Gothic Book"/>
          <w:sz w:val="28"/>
          <w:szCs w:val="28"/>
        </w:rPr>
      </w:pPr>
    </w:p>
    <w:p w14:paraId="7FCC8480" w14:textId="77777777" w:rsidR="00071A4E" w:rsidRDefault="00071A4E">
      <w:pPr>
        <w:rPr>
          <w:rFonts w:ascii="Franklin Gothic Book" w:hAnsi="Franklin Gothic Book"/>
          <w:sz w:val="28"/>
          <w:szCs w:val="28"/>
        </w:rPr>
      </w:pPr>
    </w:p>
    <w:p w14:paraId="0D8BE6F4" w14:textId="77777777" w:rsidR="00071A4E" w:rsidRDefault="00071A4E">
      <w:pPr>
        <w:rPr>
          <w:rFonts w:ascii="Franklin Gothic Book" w:hAnsi="Franklin Gothic Book"/>
          <w:sz w:val="28"/>
          <w:szCs w:val="28"/>
        </w:rPr>
      </w:pPr>
    </w:p>
    <w:p w14:paraId="7A372309" w14:textId="77777777" w:rsidR="00214369" w:rsidRDefault="00214369">
      <w:pPr>
        <w:rPr>
          <w:rFonts w:ascii="Franklin Gothic Book" w:hAnsi="Franklin Gothic Book"/>
          <w:sz w:val="28"/>
          <w:szCs w:val="28"/>
        </w:rPr>
      </w:pPr>
    </w:p>
    <w:p w14:paraId="55094205" w14:textId="77777777" w:rsidR="00214369" w:rsidRDefault="00214369">
      <w:pPr>
        <w:rPr>
          <w:rFonts w:ascii="Franklin Gothic Book" w:hAnsi="Franklin Gothic Book"/>
          <w:sz w:val="28"/>
          <w:szCs w:val="28"/>
        </w:rPr>
      </w:pPr>
    </w:p>
    <w:p w14:paraId="02671F5B" w14:textId="7EA263DF" w:rsidR="00214369" w:rsidRPr="00214369" w:rsidRDefault="00214369">
      <w:pPr>
        <w:rPr>
          <w:rFonts w:ascii="Franklin Gothic Book" w:hAnsi="Franklin Gothic Book"/>
          <w:b/>
          <w:bCs/>
          <w:color w:val="4472C4" w:themeColor="accent1"/>
          <w:sz w:val="32"/>
          <w:szCs w:val="32"/>
        </w:rPr>
      </w:pPr>
      <w:r w:rsidRPr="00214369">
        <w:rPr>
          <w:rFonts w:ascii="Franklin Gothic Book" w:hAnsi="Franklin Gothic Book"/>
          <w:b/>
          <w:bCs/>
          <w:color w:val="4472C4" w:themeColor="accent1"/>
          <w:sz w:val="32"/>
          <w:szCs w:val="32"/>
        </w:rPr>
        <w:lastRenderedPageBreak/>
        <w:t>Our Grounds Mission</w:t>
      </w:r>
    </w:p>
    <w:p w14:paraId="7A7CBEF7" w14:textId="64B74F30" w:rsidR="00414421" w:rsidRDefault="00151F87" w:rsidP="00151F87">
      <w:pPr>
        <w:rPr>
          <w:rFonts w:ascii="Franklin Gothic Book" w:hAnsi="Franklin Gothic Book"/>
          <w:sz w:val="28"/>
          <w:szCs w:val="28"/>
        </w:rPr>
      </w:pPr>
      <w:r w:rsidRPr="00151F87">
        <w:rPr>
          <w:rFonts w:ascii="Franklin Gothic Book" w:hAnsi="Franklin Gothic Book"/>
          <w:sz w:val="28"/>
          <w:szCs w:val="28"/>
        </w:rPr>
        <w:t>Develop environmentally sustainable, socially acceptable, and economically viable pest management program for our athletic fields and ground</w:t>
      </w:r>
      <w:r>
        <w:rPr>
          <w:rFonts w:ascii="Franklin Gothic Book" w:hAnsi="Franklin Gothic Book"/>
          <w:sz w:val="28"/>
          <w:szCs w:val="28"/>
        </w:rPr>
        <w:t>s</w:t>
      </w:r>
      <w:r w:rsidR="00414421">
        <w:rPr>
          <w:rFonts w:ascii="Franklin Gothic Book" w:hAnsi="Franklin Gothic Book"/>
          <w:sz w:val="28"/>
          <w:szCs w:val="28"/>
        </w:rPr>
        <w:t xml:space="preserve"> while providing a safe, aesthetically pleasing surfaces for our student athletes to compete on.  </w:t>
      </w:r>
      <w:r w:rsidR="00494186">
        <w:rPr>
          <w:rFonts w:ascii="Franklin Gothic Book" w:hAnsi="Franklin Gothic Book"/>
          <w:sz w:val="28"/>
          <w:szCs w:val="28"/>
        </w:rPr>
        <w:t xml:space="preserve">Reducing financial burden and minimizing the ecological footprint are cornerstones of our IPM program.  </w:t>
      </w:r>
    </w:p>
    <w:p w14:paraId="6E1EF1EA" w14:textId="0F7EF845" w:rsidR="00414421" w:rsidRDefault="00414421" w:rsidP="00151F87">
      <w:pPr>
        <w:rPr>
          <w:rFonts w:ascii="Franklin Gothic Book" w:hAnsi="Franklin Gothic Book"/>
          <w:b/>
          <w:bCs/>
          <w:color w:val="4472C4" w:themeColor="accent1"/>
          <w:sz w:val="32"/>
          <w:szCs w:val="32"/>
        </w:rPr>
      </w:pPr>
      <w:r w:rsidRPr="00414421">
        <w:rPr>
          <w:rFonts w:ascii="Franklin Gothic Book" w:hAnsi="Franklin Gothic Book"/>
          <w:b/>
          <w:bCs/>
          <w:color w:val="4472C4" w:themeColor="accent1"/>
          <w:sz w:val="32"/>
          <w:szCs w:val="32"/>
        </w:rPr>
        <w:t>Our Process</w:t>
      </w:r>
    </w:p>
    <w:p w14:paraId="01A69E02" w14:textId="34E0ECB5" w:rsidR="00414421" w:rsidRDefault="00414421" w:rsidP="00151F87">
      <w:pPr>
        <w:rPr>
          <w:rFonts w:ascii="Franklin Gothic Book" w:hAnsi="Franklin Gothic Book"/>
          <w:sz w:val="28"/>
          <w:szCs w:val="28"/>
        </w:rPr>
      </w:pPr>
      <w:r>
        <w:rPr>
          <w:rFonts w:ascii="Franklin Gothic Book" w:hAnsi="Franklin Gothic Book"/>
          <w:sz w:val="28"/>
          <w:szCs w:val="28"/>
        </w:rPr>
        <w:t>Integrated Pest Management is a multifaceted approach involving a series of management evaluations, decision making, and controls.  These approaches are discussed below.</w:t>
      </w:r>
    </w:p>
    <w:p w14:paraId="0BF076DD" w14:textId="0CF98EEB" w:rsidR="00414421" w:rsidRPr="00A66C24" w:rsidRDefault="00414421" w:rsidP="00414421">
      <w:pPr>
        <w:pStyle w:val="ListParagraph"/>
        <w:numPr>
          <w:ilvl w:val="0"/>
          <w:numId w:val="4"/>
        </w:numPr>
        <w:rPr>
          <w:rFonts w:ascii="Franklin Gothic Book" w:hAnsi="Franklin Gothic Book"/>
          <w:b/>
          <w:bCs/>
          <w:sz w:val="28"/>
          <w:szCs w:val="28"/>
        </w:rPr>
      </w:pPr>
      <w:r w:rsidRPr="00A66C24">
        <w:rPr>
          <w:rFonts w:ascii="Franklin Gothic Book" w:hAnsi="Franklin Gothic Book"/>
          <w:b/>
          <w:bCs/>
          <w:sz w:val="28"/>
          <w:szCs w:val="28"/>
        </w:rPr>
        <w:t>Setting Thresholds</w:t>
      </w:r>
    </w:p>
    <w:p w14:paraId="770C8287" w14:textId="5B6A788C" w:rsidR="00414421" w:rsidRDefault="00414421" w:rsidP="00414421">
      <w:pPr>
        <w:rPr>
          <w:rFonts w:ascii="Franklin Gothic Book" w:hAnsi="Franklin Gothic Book"/>
          <w:sz w:val="28"/>
          <w:szCs w:val="28"/>
        </w:rPr>
      </w:pPr>
      <w:r>
        <w:rPr>
          <w:rFonts w:ascii="Franklin Gothic Book" w:hAnsi="Franklin Gothic Book"/>
          <w:sz w:val="28"/>
          <w:szCs w:val="28"/>
        </w:rPr>
        <w:t>A single pest sighting or issue doesn’t always require action.  Setting an action threshold allows for a certain level of tolerance before any control is taken.  This level of tolerance, or threshold, is critical to guiding pest control decisions.</w:t>
      </w:r>
      <w:r w:rsidR="00A66C24">
        <w:rPr>
          <w:rFonts w:ascii="Franklin Gothic Book" w:hAnsi="Franklin Gothic Book"/>
          <w:sz w:val="28"/>
          <w:szCs w:val="28"/>
        </w:rPr>
        <w:t xml:space="preserve">  Our athletic fields are considered high level surfaces which have thresholds that reflect that level of maintenance.  </w:t>
      </w:r>
    </w:p>
    <w:p w14:paraId="7B8A255A" w14:textId="21BDCCF0" w:rsidR="00414421" w:rsidRPr="00A66C24" w:rsidRDefault="00414421" w:rsidP="00414421">
      <w:pPr>
        <w:pStyle w:val="ListParagraph"/>
        <w:numPr>
          <w:ilvl w:val="0"/>
          <w:numId w:val="4"/>
        </w:numPr>
        <w:rPr>
          <w:rFonts w:ascii="Franklin Gothic Book" w:hAnsi="Franklin Gothic Book"/>
          <w:b/>
          <w:bCs/>
          <w:sz w:val="28"/>
          <w:szCs w:val="28"/>
        </w:rPr>
      </w:pPr>
      <w:r w:rsidRPr="00A66C24">
        <w:rPr>
          <w:rFonts w:ascii="Franklin Gothic Book" w:hAnsi="Franklin Gothic Book"/>
          <w:b/>
          <w:bCs/>
          <w:sz w:val="28"/>
          <w:szCs w:val="28"/>
        </w:rPr>
        <w:t>Scouting and Identification</w:t>
      </w:r>
    </w:p>
    <w:p w14:paraId="6E7764BB" w14:textId="78B5AA70" w:rsidR="008616C2" w:rsidRDefault="00414421" w:rsidP="00414421">
      <w:pPr>
        <w:rPr>
          <w:rFonts w:ascii="Franklin Gothic Book" w:hAnsi="Franklin Gothic Book"/>
          <w:sz w:val="28"/>
          <w:szCs w:val="28"/>
        </w:rPr>
      </w:pPr>
      <w:r>
        <w:rPr>
          <w:rFonts w:ascii="Franklin Gothic Book" w:hAnsi="Franklin Gothic Book"/>
          <w:sz w:val="28"/>
          <w:szCs w:val="28"/>
        </w:rPr>
        <w:t xml:space="preserve">We monitor our grounds surfaces </w:t>
      </w:r>
      <w:r w:rsidR="008616C2">
        <w:rPr>
          <w:rFonts w:ascii="Franklin Gothic Book" w:hAnsi="Franklin Gothic Book"/>
          <w:sz w:val="28"/>
          <w:szCs w:val="28"/>
        </w:rPr>
        <w:t>daily</w:t>
      </w:r>
      <w:r>
        <w:rPr>
          <w:rFonts w:ascii="Franklin Gothic Book" w:hAnsi="Franklin Gothic Book"/>
          <w:sz w:val="28"/>
          <w:szCs w:val="28"/>
        </w:rPr>
        <w:t xml:space="preserve"> often while performing other tasks such as mowing or filling divots.  This close attention allows us to determine levels of stress brought on by insects, disease, heat</w:t>
      </w:r>
      <w:r w:rsidR="008616C2">
        <w:rPr>
          <w:rFonts w:ascii="Franklin Gothic Book" w:hAnsi="Franklin Gothic Book"/>
          <w:sz w:val="28"/>
          <w:szCs w:val="28"/>
        </w:rPr>
        <w:t>, weeds, and other environmental factors.  Monitoring the grounds is an important step in the process of determining if action is needed.  Not all insects, weeds, and living organisms require control, many in fact can be beneficial.  Being able to scout and properly identify everything on our grounds lays the groundwork for future decisions.</w:t>
      </w:r>
      <w:r w:rsidR="00A66C24">
        <w:rPr>
          <w:rFonts w:ascii="Franklin Gothic Book" w:hAnsi="Franklin Gothic Book"/>
          <w:sz w:val="28"/>
          <w:szCs w:val="28"/>
        </w:rPr>
        <w:t xml:space="preserve">  Records of pest issues are kept and updated annually to provide historical information as we move forward.</w:t>
      </w:r>
    </w:p>
    <w:p w14:paraId="0712F509" w14:textId="002E7DED" w:rsidR="00414421" w:rsidRPr="00A66C24" w:rsidRDefault="008616C2" w:rsidP="008616C2">
      <w:pPr>
        <w:pStyle w:val="ListParagraph"/>
        <w:numPr>
          <w:ilvl w:val="0"/>
          <w:numId w:val="4"/>
        </w:numPr>
        <w:rPr>
          <w:rFonts w:ascii="Franklin Gothic Book" w:hAnsi="Franklin Gothic Book"/>
          <w:b/>
          <w:bCs/>
          <w:sz w:val="28"/>
          <w:szCs w:val="28"/>
        </w:rPr>
      </w:pPr>
      <w:r w:rsidRPr="00A66C24">
        <w:rPr>
          <w:rFonts w:ascii="Franklin Gothic Book" w:hAnsi="Franklin Gothic Book"/>
          <w:b/>
          <w:bCs/>
          <w:sz w:val="28"/>
          <w:szCs w:val="28"/>
        </w:rPr>
        <w:t>Prevention</w:t>
      </w:r>
    </w:p>
    <w:p w14:paraId="1716CC89" w14:textId="1B582B0F" w:rsidR="00071A4E" w:rsidRDefault="00071A4E" w:rsidP="008616C2">
      <w:pPr>
        <w:rPr>
          <w:rFonts w:ascii="Franklin Gothic Book" w:hAnsi="Franklin Gothic Book"/>
          <w:sz w:val="28"/>
          <w:szCs w:val="28"/>
        </w:rPr>
      </w:pPr>
      <w:r>
        <w:rPr>
          <w:rFonts w:ascii="Franklin Gothic Book" w:hAnsi="Franklin Gothic Book"/>
          <w:sz w:val="28"/>
          <w:szCs w:val="28"/>
        </w:rPr>
        <w:t>Regarding</w:t>
      </w:r>
      <w:r w:rsidR="008616C2">
        <w:rPr>
          <w:rFonts w:ascii="Franklin Gothic Book" w:hAnsi="Franklin Gothic Book"/>
          <w:sz w:val="28"/>
          <w:szCs w:val="28"/>
        </w:rPr>
        <w:t xml:space="preserve"> turfgrass athletic fields, the best line of defense against pests is to grow a healthy stand of grass that can withstand the stresses of insects, weed pressure, weather factors, and diseases.  Monitoring of the nutrient levels in our soils on a routine basis provides critical information to grow and sustain a dense, healthy stand of turfgrass.  Soil and plant tissue testing gives us the feedback we need to implement an environmentally responsible </w:t>
      </w:r>
      <w:r>
        <w:rPr>
          <w:rFonts w:ascii="Franklin Gothic Book" w:hAnsi="Franklin Gothic Book"/>
          <w:sz w:val="28"/>
          <w:szCs w:val="28"/>
        </w:rPr>
        <w:t xml:space="preserve">action plan.  </w:t>
      </w:r>
      <w:r w:rsidR="00A66C24">
        <w:rPr>
          <w:rFonts w:ascii="Franklin Gothic Book" w:hAnsi="Franklin Gothic Book"/>
          <w:sz w:val="28"/>
          <w:szCs w:val="28"/>
        </w:rPr>
        <w:lastRenderedPageBreak/>
        <w:t>Records and results of our soil and tissue testing are kept for future decision making if the control we implemented needs altered.  We want to create conditions that make it difficult for pests to thrive.</w:t>
      </w:r>
    </w:p>
    <w:p w14:paraId="3BE2F4B3" w14:textId="4F9F87AC" w:rsidR="008519D6" w:rsidRDefault="008519D6" w:rsidP="008616C2">
      <w:pPr>
        <w:rPr>
          <w:rFonts w:ascii="Franklin Gothic Book" w:hAnsi="Franklin Gothic Book"/>
          <w:sz w:val="28"/>
          <w:szCs w:val="28"/>
        </w:rPr>
      </w:pPr>
      <w:r>
        <w:rPr>
          <w:rFonts w:ascii="Franklin Gothic Book" w:hAnsi="Franklin Gothic Book"/>
          <w:sz w:val="28"/>
          <w:szCs w:val="28"/>
        </w:rPr>
        <w:t xml:space="preserve">Multispectral Drones allow us to see the invisible.  By routine flights over our athletic fields we are able to identify plant health, and areas of stress in advance.  Chlorophyl levels, moisture management, drought/heat stress, and disease &amp; insect pressure are all monitored with a multispectral camera </w:t>
      </w:r>
      <w:r w:rsidR="00484755">
        <w:rPr>
          <w:rFonts w:ascii="Franklin Gothic Book" w:hAnsi="Franklin Gothic Book"/>
          <w:sz w:val="28"/>
          <w:szCs w:val="28"/>
        </w:rPr>
        <w:t xml:space="preserve">connected to a small drone.  This technology also allows for specific site treatment instead of blanket calendar based applications.  </w:t>
      </w:r>
    </w:p>
    <w:p w14:paraId="0F97D01D" w14:textId="52629495" w:rsidR="00071A4E" w:rsidRPr="00A66C24" w:rsidRDefault="00071A4E" w:rsidP="00071A4E">
      <w:pPr>
        <w:pStyle w:val="ListParagraph"/>
        <w:numPr>
          <w:ilvl w:val="0"/>
          <w:numId w:val="4"/>
        </w:numPr>
        <w:rPr>
          <w:rFonts w:ascii="Franklin Gothic Book" w:hAnsi="Franklin Gothic Book"/>
          <w:b/>
          <w:bCs/>
          <w:sz w:val="28"/>
          <w:szCs w:val="28"/>
        </w:rPr>
      </w:pPr>
      <w:r w:rsidRPr="00A66C24">
        <w:rPr>
          <w:rFonts w:ascii="Franklin Gothic Book" w:hAnsi="Franklin Gothic Book"/>
          <w:b/>
          <w:bCs/>
          <w:sz w:val="28"/>
          <w:szCs w:val="28"/>
        </w:rPr>
        <w:t>Control</w:t>
      </w:r>
    </w:p>
    <w:p w14:paraId="1162F381" w14:textId="7FCA77CF" w:rsidR="00071A4E" w:rsidRDefault="00071A4E" w:rsidP="00071A4E">
      <w:pPr>
        <w:rPr>
          <w:rFonts w:ascii="Franklin Gothic Book" w:hAnsi="Franklin Gothic Book"/>
          <w:sz w:val="28"/>
          <w:szCs w:val="28"/>
        </w:rPr>
      </w:pPr>
      <w:r>
        <w:rPr>
          <w:rFonts w:ascii="Franklin Gothic Book" w:hAnsi="Franklin Gothic Book"/>
          <w:sz w:val="28"/>
          <w:szCs w:val="28"/>
        </w:rPr>
        <w:t xml:space="preserve">Once we have gone through the previous steps of setting thresholds, scouting, identification, and prevention, we then look at control options that best suit each situation.  By avoiding blanket applications, we </w:t>
      </w:r>
      <w:r w:rsidR="00A66C24">
        <w:rPr>
          <w:rFonts w:ascii="Franklin Gothic Book" w:hAnsi="Franklin Gothic Book"/>
          <w:sz w:val="28"/>
          <w:szCs w:val="28"/>
        </w:rPr>
        <w:t>can</w:t>
      </w:r>
      <w:r>
        <w:rPr>
          <w:rFonts w:ascii="Franklin Gothic Book" w:hAnsi="Franklin Gothic Book"/>
          <w:sz w:val="28"/>
          <w:szCs w:val="28"/>
        </w:rPr>
        <w:t xml:space="preserve"> limit the inputs into the soils that can be a risk to the ground and organisms.  Through proper evaluation we </w:t>
      </w:r>
      <w:r w:rsidR="00A66C24">
        <w:rPr>
          <w:rFonts w:ascii="Franklin Gothic Book" w:hAnsi="Franklin Gothic Book"/>
          <w:sz w:val="28"/>
          <w:szCs w:val="28"/>
        </w:rPr>
        <w:t>can</w:t>
      </w:r>
      <w:r>
        <w:rPr>
          <w:rFonts w:ascii="Franklin Gothic Book" w:hAnsi="Franklin Gothic Book"/>
          <w:sz w:val="28"/>
          <w:szCs w:val="28"/>
        </w:rPr>
        <w:t xml:space="preserve"> proceed with less risk.  More environmentally </w:t>
      </w:r>
      <w:r w:rsidR="00A66C24">
        <w:rPr>
          <w:rFonts w:ascii="Franklin Gothic Book" w:hAnsi="Franklin Gothic Book"/>
          <w:sz w:val="28"/>
          <w:szCs w:val="28"/>
        </w:rPr>
        <w:t>friendly</w:t>
      </w:r>
      <w:r>
        <w:rPr>
          <w:rFonts w:ascii="Franklin Gothic Book" w:hAnsi="Franklin Gothic Book"/>
          <w:sz w:val="28"/>
          <w:szCs w:val="28"/>
        </w:rPr>
        <w:t xml:space="preserve"> options such as </w:t>
      </w:r>
      <w:r w:rsidR="00A66C24">
        <w:rPr>
          <w:rFonts w:ascii="Franklin Gothic Book" w:hAnsi="Franklin Gothic Book"/>
          <w:sz w:val="28"/>
          <w:szCs w:val="28"/>
        </w:rPr>
        <w:t xml:space="preserve">investing in the health of the soil via organic fertilizers, </w:t>
      </w:r>
      <w:r>
        <w:rPr>
          <w:rFonts w:ascii="Franklin Gothic Book" w:hAnsi="Franklin Gothic Book"/>
          <w:sz w:val="28"/>
          <w:szCs w:val="28"/>
        </w:rPr>
        <w:t xml:space="preserve">weeding by hand, </w:t>
      </w:r>
      <w:r w:rsidR="00A66C24">
        <w:rPr>
          <w:rFonts w:ascii="Franklin Gothic Book" w:hAnsi="Franklin Gothic Book"/>
          <w:sz w:val="28"/>
          <w:szCs w:val="28"/>
        </w:rPr>
        <w:t xml:space="preserve">mechanical and cultural practices, as well as </w:t>
      </w:r>
      <w:r>
        <w:rPr>
          <w:rFonts w:ascii="Franklin Gothic Book" w:hAnsi="Franklin Gothic Book"/>
          <w:sz w:val="28"/>
          <w:szCs w:val="28"/>
        </w:rPr>
        <w:t xml:space="preserve">target spraying are performed first before </w:t>
      </w:r>
      <w:r w:rsidR="00A66C24">
        <w:rPr>
          <w:rFonts w:ascii="Franklin Gothic Book" w:hAnsi="Franklin Gothic Book"/>
          <w:sz w:val="28"/>
          <w:szCs w:val="28"/>
        </w:rPr>
        <w:t xml:space="preserve">the last resort of large area treatment with pesticides.  </w:t>
      </w:r>
    </w:p>
    <w:p w14:paraId="1CA495FE" w14:textId="77777777" w:rsidR="00A66C24" w:rsidRDefault="00A66C24" w:rsidP="00071A4E">
      <w:pPr>
        <w:rPr>
          <w:rFonts w:ascii="Franklin Gothic Book" w:hAnsi="Franklin Gothic Book"/>
          <w:sz w:val="28"/>
          <w:szCs w:val="28"/>
        </w:rPr>
      </w:pPr>
    </w:p>
    <w:p w14:paraId="2FCF0B09" w14:textId="2ED2A3D5" w:rsidR="00A66C24" w:rsidRDefault="00494186" w:rsidP="00071A4E">
      <w:pPr>
        <w:rPr>
          <w:rFonts w:ascii="Franklin Gothic Book" w:hAnsi="Franklin Gothic Book"/>
          <w:b/>
          <w:bCs/>
          <w:color w:val="4472C4" w:themeColor="accent1"/>
          <w:sz w:val="32"/>
          <w:szCs w:val="32"/>
        </w:rPr>
      </w:pPr>
      <w:r w:rsidRPr="00494186">
        <w:rPr>
          <w:rFonts w:ascii="Franklin Gothic Book" w:hAnsi="Franklin Gothic Book"/>
          <w:b/>
          <w:bCs/>
          <w:color w:val="4472C4" w:themeColor="accent1"/>
          <w:sz w:val="32"/>
          <w:szCs w:val="32"/>
        </w:rPr>
        <w:t>Fundamentals of our IPM program</w:t>
      </w:r>
    </w:p>
    <w:p w14:paraId="71C26E6A" w14:textId="504768E0" w:rsidR="00494186" w:rsidRPr="00520C41" w:rsidRDefault="00F77DD5" w:rsidP="00494186">
      <w:pPr>
        <w:pStyle w:val="ListParagraph"/>
        <w:numPr>
          <w:ilvl w:val="0"/>
          <w:numId w:val="4"/>
        </w:numPr>
        <w:rPr>
          <w:rFonts w:ascii="Franklin Gothic Book" w:hAnsi="Franklin Gothic Book"/>
          <w:b/>
          <w:bCs/>
          <w:color w:val="000000" w:themeColor="text1"/>
          <w:sz w:val="28"/>
          <w:szCs w:val="28"/>
          <w:u w:val="single"/>
        </w:rPr>
      </w:pPr>
      <w:r w:rsidRPr="00520C41">
        <w:rPr>
          <w:rFonts w:ascii="Franklin Gothic Book" w:hAnsi="Franklin Gothic Book"/>
          <w:b/>
          <w:bCs/>
          <w:color w:val="000000" w:themeColor="text1"/>
          <w:sz w:val="28"/>
          <w:szCs w:val="28"/>
          <w:u w:val="single"/>
        </w:rPr>
        <w:t xml:space="preserve">Education &amp; </w:t>
      </w:r>
      <w:r w:rsidR="00494186" w:rsidRPr="00520C41">
        <w:rPr>
          <w:rFonts w:ascii="Franklin Gothic Book" w:hAnsi="Franklin Gothic Book"/>
          <w:b/>
          <w:bCs/>
          <w:color w:val="000000" w:themeColor="text1"/>
          <w:sz w:val="28"/>
          <w:szCs w:val="28"/>
          <w:u w:val="single"/>
        </w:rPr>
        <w:t>Training of Staff</w:t>
      </w:r>
    </w:p>
    <w:p w14:paraId="5D21A098" w14:textId="77A466BD" w:rsidR="005020A8" w:rsidRDefault="00494186" w:rsidP="00494186">
      <w:pPr>
        <w:rPr>
          <w:rFonts w:ascii="Franklin Gothic Book" w:hAnsi="Franklin Gothic Book"/>
          <w:color w:val="000000" w:themeColor="text1"/>
          <w:sz w:val="28"/>
          <w:szCs w:val="28"/>
        </w:rPr>
      </w:pPr>
      <w:r>
        <w:rPr>
          <w:rFonts w:ascii="Franklin Gothic Book" w:hAnsi="Franklin Gothic Book"/>
          <w:color w:val="000000" w:themeColor="text1"/>
          <w:sz w:val="28"/>
          <w:szCs w:val="28"/>
        </w:rPr>
        <w:t xml:space="preserve">All employees who apply pesticides have completed the required training and education by the State of Illinois in order to become a licensed applicator/operator of pesticides.  Through proper education, our staff has a better understanding of the environmental impacts of pesticide usage and abuse.  </w:t>
      </w:r>
      <w:r w:rsidR="005020A8">
        <w:rPr>
          <w:rFonts w:ascii="Franklin Gothic Book" w:hAnsi="Franklin Gothic Book"/>
          <w:color w:val="000000" w:themeColor="text1"/>
          <w:sz w:val="28"/>
          <w:szCs w:val="28"/>
        </w:rPr>
        <w:t>Membership in the Sports Field Managers Association is provided to interested employees to offer more education opportunities to staff. 1-2 educational workshops are offered to employees throughout the year.</w:t>
      </w:r>
    </w:p>
    <w:p w14:paraId="40DDAAA9" w14:textId="56960D4C" w:rsidR="00494186" w:rsidRPr="00520C41" w:rsidRDefault="00F77DD5" w:rsidP="00494186">
      <w:pPr>
        <w:pStyle w:val="ListParagraph"/>
        <w:numPr>
          <w:ilvl w:val="0"/>
          <w:numId w:val="4"/>
        </w:numPr>
        <w:rPr>
          <w:rFonts w:ascii="Franklin Gothic Book" w:hAnsi="Franklin Gothic Book"/>
          <w:b/>
          <w:bCs/>
          <w:color w:val="000000" w:themeColor="text1"/>
          <w:sz w:val="28"/>
          <w:szCs w:val="28"/>
          <w:u w:val="single"/>
        </w:rPr>
      </w:pPr>
      <w:r w:rsidRPr="00520C41">
        <w:rPr>
          <w:rFonts w:ascii="Franklin Gothic Book" w:hAnsi="Franklin Gothic Book"/>
          <w:b/>
          <w:bCs/>
          <w:color w:val="000000" w:themeColor="text1"/>
          <w:sz w:val="28"/>
          <w:szCs w:val="28"/>
          <w:u w:val="single"/>
        </w:rPr>
        <w:t>Soil and Plant Tissue Testing</w:t>
      </w:r>
    </w:p>
    <w:p w14:paraId="06A4DA70" w14:textId="39E7B6F6" w:rsidR="00F77DD5" w:rsidRDefault="00F77DD5" w:rsidP="00F77DD5">
      <w:pPr>
        <w:rPr>
          <w:rFonts w:ascii="Franklin Gothic Book" w:hAnsi="Franklin Gothic Book"/>
          <w:color w:val="000000" w:themeColor="text1"/>
          <w:sz w:val="28"/>
          <w:szCs w:val="28"/>
        </w:rPr>
      </w:pPr>
      <w:r>
        <w:rPr>
          <w:rFonts w:ascii="Franklin Gothic Book" w:hAnsi="Franklin Gothic Book"/>
          <w:color w:val="000000" w:themeColor="text1"/>
          <w:sz w:val="28"/>
          <w:szCs w:val="28"/>
        </w:rPr>
        <w:t xml:space="preserve">Annual soil and plant tissue testing is performed on </w:t>
      </w:r>
      <w:r w:rsidR="005020A8">
        <w:rPr>
          <w:rFonts w:ascii="Franklin Gothic Book" w:hAnsi="Franklin Gothic Book"/>
          <w:color w:val="000000" w:themeColor="text1"/>
          <w:sz w:val="28"/>
          <w:szCs w:val="28"/>
        </w:rPr>
        <w:t>all</w:t>
      </w:r>
      <w:r>
        <w:rPr>
          <w:rFonts w:ascii="Franklin Gothic Book" w:hAnsi="Franklin Gothic Book"/>
          <w:color w:val="000000" w:themeColor="text1"/>
          <w:sz w:val="28"/>
          <w:szCs w:val="28"/>
        </w:rPr>
        <w:t xml:space="preserve"> our athletic fields.  This information helps identify imbalances in the soil, which can lead to well informed decisions on field maintenance, reduce environmental impact, and </w:t>
      </w:r>
      <w:r>
        <w:rPr>
          <w:rFonts w:ascii="Franklin Gothic Book" w:hAnsi="Franklin Gothic Book"/>
          <w:color w:val="000000" w:themeColor="text1"/>
          <w:sz w:val="28"/>
          <w:szCs w:val="28"/>
        </w:rPr>
        <w:lastRenderedPageBreak/>
        <w:t xml:space="preserve">superior playing surfaces.  This customized information helps us tailor our IPM program specifically to each fields needs.  Beneficial impacts of performing soil and plant tissue testing can include avoiding of over-applying fertilizers and soil amendments that can pollute the soil.  Plant tissue testing enables us to detect nutrient deficiencies before visual symptoms appear.  By optimizing the health of our turfgrasses, we can improve density, strength, and resistance to pests.  </w:t>
      </w:r>
    </w:p>
    <w:p w14:paraId="4F12506E" w14:textId="7590E30D" w:rsidR="00DA190C" w:rsidRPr="00520C41" w:rsidRDefault="00FB6F57" w:rsidP="00DA190C">
      <w:pPr>
        <w:pStyle w:val="ListParagraph"/>
        <w:numPr>
          <w:ilvl w:val="0"/>
          <w:numId w:val="4"/>
        </w:numPr>
        <w:rPr>
          <w:rFonts w:ascii="Franklin Gothic Book" w:hAnsi="Franklin Gothic Book"/>
          <w:b/>
          <w:bCs/>
          <w:color w:val="000000" w:themeColor="text1"/>
          <w:sz w:val="28"/>
          <w:szCs w:val="28"/>
          <w:u w:val="single"/>
        </w:rPr>
      </w:pPr>
      <w:r w:rsidRPr="00520C41">
        <w:rPr>
          <w:rFonts w:ascii="Franklin Gothic Book" w:hAnsi="Franklin Gothic Book"/>
          <w:b/>
          <w:bCs/>
          <w:color w:val="000000" w:themeColor="text1"/>
          <w:sz w:val="28"/>
          <w:szCs w:val="28"/>
          <w:u w:val="single"/>
        </w:rPr>
        <w:t>Inputs</w:t>
      </w:r>
    </w:p>
    <w:p w14:paraId="525BC95F" w14:textId="32EC159D" w:rsidR="001F2CBE" w:rsidRPr="001F2CBE" w:rsidRDefault="001F2CBE" w:rsidP="001F2CBE">
      <w:pPr>
        <w:rPr>
          <w:rFonts w:ascii="Franklin Gothic Book" w:hAnsi="Franklin Gothic Book"/>
          <w:color w:val="000000" w:themeColor="text1"/>
          <w:sz w:val="28"/>
          <w:szCs w:val="28"/>
        </w:rPr>
      </w:pPr>
      <w:r w:rsidRPr="001F2CBE">
        <w:rPr>
          <w:rFonts w:ascii="Franklin Gothic Book" w:hAnsi="Franklin Gothic Book"/>
          <w:color w:val="000000" w:themeColor="text1"/>
          <w:sz w:val="28"/>
          <w:szCs w:val="28"/>
        </w:rPr>
        <w:t xml:space="preserve">We have adopted a </w:t>
      </w:r>
      <w:r w:rsidR="008519D6">
        <w:rPr>
          <w:rFonts w:ascii="Franklin Gothic Book" w:hAnsi="Franklin Gothic Book"/>
          <w:color w:val="000000" w:themeColor="text1"/>
          <w:sz w:val="28"/>
          <w:szCs w:val="28"/>
        </w:rPr>
        <w:t>b</w:t>
      </w:r>
      <w:r w:rsidRPr="001F2CBE">
        <w:rPr>
          <w:rFonts w:ascii="Franklin Gothic Book" w:hAnsi="Franklin Gothic Book"/>
          <w:color w:val="000000" w:themeColor="text1"/>
          <w:sz w:val="28"/>
          <w:szCs w:val="28"/>
        </w:rPr>
        <w:t xml:space="preserve">ottom </w:t>
      </w:r>
      <w:r w:rsidR="008519D6">
        <w:rPr>
          <w:rFonts w:ascii="Franklin Gothic Book" w:hAnsi="Franklin Gothic Book"/>
          <w:color w:val="000000" w:themeColor="text1"/>
          <w:sz w:val="28"/>
          <w:szCs w:val="28"/>
        </w:rPr>
        <w:t>u</w:t>
      </w:r>
      <w:r w:rsidRPr="001F2CBE">
        <w:rPr>
          <w:rFonts w:ascii="Franklin Gothic Book" w:hAnsi="Franklin Gothic Book"/>
          <w:color w:val="000000" w:themeColor="text1"/>
          <w:sz w:val="28"/>
          <w:szCs w:val="28"/>
        </w:rPr>
        <w:t xml:space="preserve">p strategy when it comes to our fertility programs on the athletic fields &amp; grounds.  By managing the root ecosystem, we </w:t>
      </w:r>
      <w:r w:rsidR="008519D6" w:rsidRPr="001F2CBE">
        <w:rPr>
          <w:rFonts w:ascii="Franklin Gothic Book" w:hAnsi="Franklin Gothic Book"/>
          <w:color w:val="000000" w:themeColor="text1"/>
          <w:sz w:val="28"/>
          <w:szCs w:val="28"/>
        </w:rPr>
        <w:t>can</w:t>
      </w:r>
      <w:r w:rsidRPr="001F2CBE">
        <w:rPr>
          <w:rFonts w:ascii="Franklin Gothic Book" w:hAnsi="Franklin Gothic Book"/>
          <w:color w:val="000000" w:themeColor="text1"/>
          <w:sz w:val="28"/>
          <w:szCs w:val="28"/>
        </w:rPr>
        <w:t xml:space="preserve"> provide all of our turfgrass, plants, and trees with a healthier environment to grow in.  With healthier plants, there are less stresses needing control action.</w:t>
      </w:r>
    </w:p>
    <w:p w14:paraId="25C2D5BC" w14:textId="4BF3890B" w:rsidR="00B36D7E" w:rsidRDefault="008519D6" w:rsidP="00F77DD5">
      <w:pPr>
        <w:rPr>
          <w:rFonts w:ascii="Franklin Gothic Book" w:hAnsi="Franklin Gothic Book"/>
          <w:color w:val="000000" w:themeColor="text1"/>
          <w:sz w:val="28"/>
          <w:szCs w:val="28"/>
        </w:rPr>
      </w:pPr>
      <w:r>
        <w:rPr>
          <w:rFonts w:ascii="Franklin Gothic Book" w:hAnsi="Franklin Gothic Book"/>
          <w:color w:val="000000" w:themeColor="text1"/>
          <w:sz w:val="28"/>
          <w:szCs w:val="28"/>
        </w:rPr>
        <w:t>All</w:t>
      </w:r>
      <w:r w:rsidR="00B36D7E">
        <w:rPr>
          <w:rFonts w:ascii="Franklin Gothic Book" w:hAnsi="Franklin Gothic Book"/>
          <w:color w:val="000000" w:themeColor="text1"/>
          <w:sz w:val="28"/>
          <w:szCs w:val="28"/>
        </w:rPr>
        <w:t xml:space="preserve"> our inputs (fertilizers, pesticides, amendments) are first researched and determined to be necessary before any product is selected and applied.  Environmental and human safety are the highest priority in all our inputs to the soil and plant.  By unlocking the nutrients already available in the soil, we can avoid over saturating the root system.  Less inputs equals healthier environment.</w:t>
      </w:r>
    </w:p>
    <w:p w14:paraId="5A934163" w14:textId="77777777" w:rsidR="001F2CBE" w:rsidRDefault="001F2CBE" w:rsidP="001F2CBE">
      <w:pPr>
        <w:rPr>
          <w:rFonts w:ascii="Franklin Gothic Book" w:hAnsi="Franklin Gothic Book"/>
          <w:color w:val="000000" w:themeColor="text1"/>
          <w:sz w:val="28"/>
          <w:szCs w:val="28"/>
        </w:rPr>
      </w:pPr>
      <w:r>
        <w:rPr>
          <w:rFonts w:ascii="Franklin Gothic Book" w:hAnsi="Franklin Gothic Book"/>
          <w:color w:val="000000" w:themeColor="text1"/>
          <w:sz w:val="28"/>
          <w:szCs w:val="28"/>
        </w:rPr>
        <w:t xml:space="preserve">-Avoiding usage of “Neonics”, a class of insecticide that can accumulate in the soil and can cause harm to pollinators, birds, and mammals.  </w:t>
      </w:r>
    </w:p>
    <w:p w14:paraId="1881BE2B" w14:textId="129E1D19" w:rsidR="00520C41" w:rsidRDefault="00520C41" w:rsidP="001F2CBE">
      <w:pPr>
        <w:rPr>
          <w:rFonts w:ascii="Franklin Gothic Book" w:hAnsi="Franklin Gothic Book"/>
          <w:color w:val="000000" w:themeColor="text1"/>
          <w:sz w:val="28"/>
          <w:szCs w:val="28"/>
        </w:rPr>
      </w:pPr>
      <w:r>
        <w:rPr>
          <w:rFonts w:ascii="Franklin Gothic Book" w:hAnsi="Franklin Gothic Book"/>
          <w:color w:val="000000" w:themeColor="text1"/>
          <w:sz w:val="28"/>
          <w:szCs w:val="28"/>
        </w:rPr>
        <w:t>-No Restricted Use pesticides are used on our properties.</w:t>
      </w:r>
    </w:p>
    <w:p w14:paraId="5E405FD6" w14:textId="77777777" w:rsidR="001F2CBE" w:rsidRDefault="001F2CBE" w:rsidP="001F2CBE">
      <w:pPr>
        <w:rPr>
          <w:rFonts w:ascii="Franklin Gothic Book" w:hAnsi="Franklin Gothic Book"/>
          <w:color w:val="000000" w:themeColor="text1"/>
          <w:sz w:val="28"/>
          <w:szCs w:val="28"/>
        </w:rPr>
      </w:pPr>
      <w:r>
        <w:rPr>
          <w:rFonts w:ascii="Franklin Gothic Book" w:hAnsi="Franklin Gothic Book"/>
          <w:color w:val="000000" w:themeColor="text1"/>
          <w:sz w:val="28"/>
          <w:szCs w:val="28"/>
        </w:rPr>
        <w:t>-Limiting liquid spray applications (fertilizer, pesticides) prevents drift into sensitive areas of campus.  These limited spray applications only occur if weather conditions allow for effective application to the target area.</w:t>
      </w:r>
    </w:p>
    <w:p w14:paraId="66A96BA8" w14:textId="1F83EECB" w:rsidR="001F2CBE" w:rsidRDefault="001F2CBE" w:rsidP="001F2CBE">
      <w:pPr>
        <w:rPr>
          <w:rFonts w:ascii="Franklin Gothic Book" w:hAnsi="Franklin Gothic Book"/>
          <w:sz w:val="28"/>
          <w:szCs w:val="28"/>
        </w:rPr>
      </w:pPr>
      <w:r>
        <w:rPr>
          <w:rFonts w:ascii="Franklin Gothic Book" w:hAnsi="Franklin Gothic Book"/>
          <w:sz w:val="28"/>
          <w:szCs w:val="28"/>
        </w:rPr>
        <w:t>-Management of the organic layers in the soil.  Through various methods of aeration, topdressing sand, and the usage of organic fertilizers when applicable to serve as food sources for soil organisms that manage the organics of the soil profile. Part of our “Bottom Up” IPM strategy.</w:t>
      </w:r>
    </w:p>
    <w:p w14:paraId="4D17BD00" w14:textId="6B97F861" w:rsidR="005020A8" w:rsidRDefault="005020A8" w:rsidP="005020A8">
      <w:pPr>
        <w:rPr>
          <w:rFonts w:ascii="Franklin Gothic Book" w:hAnsi="Franklin Gothic Book"/>
          <w:color w:val="000000" w:themeColor="text1"/>
          <w:sz w:val="28"/>
          <w:szCs w:val="28"/>
        </w:rPr>
      </w:pPr>
      <w:r>
        <w:rPr>
          <w:rFonts w:ascii="Franklin Gothic Book" w:hAnsi="Franklin Gothic Book"/>
          <w:color w:val="000000" w:themeColor="text1"/>
          <w:sz w:val="28"/>
          <w:szCs w:val="28"/>
        </w:rPr>
        <w:t xml:space="preserve">-We do not collect clippings from mowing.  Routine mowing provides smaller clippings that can be recycled back into the soil providing nutrients back to the plant.  </w:t>
      </w:r>
    </w:p>
    <w:p w14:paraId="6251C4AC" w14:textId="2A18D9E1" w:rsidR="005020A8" w:rsidRPr="005020A8" w:rsidRDefault="005020A8" w:rsidP="005020A8">
      <w:pPr>
        <w:rPr>
          <w:rFonts w:ascii="Franklin Gothic Book" w:hAnsi="Franklin Gothic Book"/>
          <w:b/>
          <w:bCs/>
          <w:color w:val="000000" w:themeColor="text1"/>
          <w:sz w:val="28"/>
          <w:szCs w:val="28"/>
        </w:rPr>
      </w:pPr>
      <w:r>
        <w:rPr>
          <w:rFonts w:ascii="Franklin Gothic Book" w:hAnsi="Franklin Gothic Book"/>
          <w:color w:val="000000" w:themeColor="text1"/>
          <w:sz w:val="28"/>
          <w:szCs w:val="28"/>
        </w:rPr>
        <w:t>Examples of</w:t>
      </w:r>
      <w:r w:rsidRPr="005020A8">
        <w:rPr>
          <w:rFonts w:ascii="Franklin Gothic Book" w:hAnsi="Franklin Gothic Book"/>
          <w:color w:val="000000" w:themeColor="text1"/>
          <w:sz w:val="28"/>
          <w:szCs w:val="28"/>
        </w:rPr>
        <w:t xml:space="preserve"> Our Inputs</w:t>
      </w:r>
      <w:r w:rsidRPr="005020A8">
        <w:rPr>
          <w:rFonts w:ascii="Franklin Gothic Book" w:hAnsi="Franklin Gothic Book"/>
          <w:b/>
          <w:bCs/>
          <w:color w:val="000000" w:themeColor="text1"/>
          <w:sz w:val="28"/>
          <w:szCs w:val="28"/>
        </w:rPr>
        <w:t>:</w:t>
      </w:r>
    </w:p>
    <w:p w14:paraId="75F2D84B" w14:textId="77777777" w:rsidR="005020A8" w:rsidRDefault="005020A8" w:rsidP="005020A8">
      <w:pPr>
        <w:rPr>
          <w:rFonts w:ascii="Franklin Gothic Book" w:hAnsi="Franklin Gothic Book"/>
          <w:color w:val="000000" w:themeColor="text1"/>
          <w:sz w:val="28"/>
          <w:szCs w:val="28"/>
        </w:rPr>
      </w:pPr>
      <w:r>
        <w:rPr>
          <w:rFonts w:ascii="Franklin Gothic Book" w:hAnsi="Franklin Gothic Book"/>
          <w:color w:val="000000" w:themeColor="text1"/>
          <w:sz w:val="28"/>
          <w:szCs w:val="28"/>
        </w:rPr>
        <w:t xml:space="preserve">-Sea Kelp helps improve availability of nutrients in the soil, allows better water management through absorption abilities, and encourages beneficial </w:t>
      </w:r>
      <w:r>
        <w:rPr>
          <w:rFonts w:ascii="Franklin Gothic Book" w:hAnsi="Franklin Gothic Book"/>
          <w:color w:val="000000" w:themeColor="text1"/>
          <w:sz w:val="28"/>
          <w:szCs w:val="28"/>
        </w:rPr>
        <w:lastRenderedPageBreak/>
        <w:t>microorganisms in the soil. Encourages a deep root system allowing for better heat management.  Kelp is nutrient rich, natural option that can be used throughout the entire season to improve overall health and resilience.</w:t>
      </w:r>
    </w:p>
    <w:p w14:paraId="00609EF9" w14:textId="77777777" w:rsidR="005020A8" w:rsidRDefault="005020A8" w:rsidP="005020A8">
      <w:pPr>
        <w:rPr>
          <w:rFonts w:ascii="Franklin Gothic Book" w:hAnsi="Franklin Gothic Book"/>
          <w:color w:val="000000" w:themeColor="text1"/>
          <w:sz w:val="28"/>
          <w:szCs w:val="28"/>
        </w:rPr>
      </w:pPr>
      <w:r>
        <w:rPr>
          <w:rFonts w:ascii="Franklin Gothic Book" w:hAnsi="Franklin Gothic Book"/>
          <w:color w:val="000000" w:themeColor="text1"/>
          <w:sz w:val="28"/>
          <w:szCs w:val="28"/>
        </w:rPr>
        <w:t>-Carbon rich organic based fertilizers that feed the soil allow for long lasting feeding and balance to the rootzone.  By using compost based fertilizer granules, we create a sustainable food source for biological activity in the soil which then provides for the plant by unlocking nutrients that it needs to thrive.  A strategy that creates a rootzone ecosystem of organics for healthy feeding to the plant roots.</w:t>
      </w:r>
    </w:p>
    <w:p w14:paraId="686E1613" w14:textId="77777777" w:rsidR="005020A8" w:rsidRDefault="005020A8" w:rsidP="005020A8">
      <w:pPr>
        <w:rPr>
          <w:rFonts w:ascii="Franklin Gothic Book" w:hAnsi="Franklin Gothic Book"/>
          <w:color w:val="000000" w:themeColor="text1"/>
          <w:sz w:val="28"/>
          <w:szCs w:val="28"/>
        </w:rPr>
      </w:pPr>
    </w:p>
    <w:p w14:paraId="39CBB2B3" w14:textId="390DE508" w:rsidR="00F77DD5" w:rsidRPr="00520C41" w:rsidRDefault="00F77DD5" w:rsidP="005020A8">
      <w:pPr>
        <w:pStyle w:val="ListParagraph"/>
        <w:numPr>
          <w:ilvl w:val="0"/>
          <w:numId w:val="4"/>
        </w:numPr>
        <w:rPr>
          <w:rFonts w:ascii="Franklin Gothic Book" w:hAnsi="Franklin Gothic Book"/>
          <w:b/>
          <w:bCs/>
          <w:color w:val="000000" w:themeColor="text1"/>
          <w:sz w:val="28"/>
          <w:szCs w:val="28"/>
          <w:u w:val="single"/>
        </w:rPr>
      </w:pPr>
      <w:r w:rsidRPr="00520C41">
        <w:rPr>
          <w:rFonts w:ascii="Franklin Gothic Book" w:hAnsi="Franklin Gothic Book"/>
          <w:b/>
          <w:bCs/>
          <w:color w:val="000000" w:themeColor="text1"/>
          <w:sz w:val="28"/>
          <w:szCs w:val="28"/>
          <w:u w:val="single"/>
        </w:rPr>
        <w:t>Common Sense Approach</w:t>
      </w:r>
    </w:p>
    <w:p w14:paraId="6EAC528E" w14:textId="2D1B8E20" w:rsidR="00F77DD5" w:rsidRDefault="000F4847" w:rsidP="00F77DD5">
      <w:pPr>
        <w:rPr>
          <w:rFonts w:ascii="Franklin Gothic Book" w:hAnsi="Franklin Gothic Book"/>
          <w:color w:val="000000" w:themeColor="text1"/>
          <w:sz w:val="28"/>
          <w:szCs w:val="28"/>
        </w:rPr>
      </w:pPr>
      <w:r>
        <w:rPr>
          <w:rFonts w:ascii="Franklin Gothic Book" w:hAnsi="Franklin Gothic Book"/>
          <w:color w:val="000000" w:themeColor="text1"/>
          <w:sz w:val="28"/>
          <w:szCs w:val="28"/>
        </w:rPr>
        <w:t>-</w:t>
      </w:r>
      <w:r w:rsidR="00DA190C">
        <w:rPr>
          <w:rFonts w:ascii="Franklin Gothic Book" w:hAnsi="Franklin Gothic Book"/>
          <w:color w:val="000000" w:themeColor="text1"/>
          <w:sz w:val="28"/>
          <w:szCs w:val="28"/>
        </w:rPr>
        <w:t>Washing equipment.  L</w:t>
      </w:r>
      <w:r>
        <w:rPr>
          <w:rFonts w:ascii="Franklin Gothic Book" w:hAnsi="Franklin Gothic Book"/>
          <w:color w:val="000000" w:themeColor="text1"/>
          <w:sz w:val="28"/>
          <w:szCs w:val="28"/>
        </w:rPr>
        <w:t xml:space="preserve">imiting the spread of turfgrass diseases, and weeds that can get picked up on mowers and other equipment we are lessening the chances of it spreading. </w:t>
      </w:r>
    </w:p>
    <w:p w14:paraId="4D2762EB" w14:textId="5ED6A3A0" w:rsidR="000F4847" w:rsidRDefault="000F4847" w:rsidP="00F77DD5">
      <w:pPr>
        <w:rPr>
          <w:rFonts w:ascii="Franklin Gothic Book" w:hAnsi="Franklin Gothic Book"/>
          <w:color w:val="000000" w:themeColor="text1"/>
          <w:sz w:val="28"/>
          <w:szCs w:val="28"/>
        </w:rPr>
      </w:pPr>
      <w:r>
        <w:rPr>
          <w:rFonts w:ascii="Franklin Gothic Book" w:hAnsi="Franklin Gothic Book"/>
          <w:color w:val="000000" w:themeColor="text1"/>
          <w:sz w:val="28"/>
          <w:szCs w:val="28"/>
        </w:rPr>
        <w:t xml:space="preserve">-Regular, routine mowing at a height that is conducive to healthy, dense grass formation.  </w:t>
      </w:r>
      <w:r w:rsidR="001F2CBE">
        <w:rPr>
          <w:rFonts w:ascii="Franklin Gothic Book" w:hAnsi="Franklin Gothic Book"/>
          <w:color w:val="000000" w:themeColor="text1"/>
          <w:sz w:val="28"/>
          <w:szCs w:val="28"/>
        </w:rPr>
        <w:t>Only cutting 1/3 of the leaf blade off per mowing allows for a stronger plant to withstand environmental stresses.</w:t>
      </w:r>
    </w:p>
    <w:p w14:paraId="32C87392" w14:textId="6CB70AD9" w:rsidR="000F4847" w:rsidRDefault="000F4847" w:rsidP="00F77DD5">
      <w:pPr>
        <w:rPr>
          <w:rFonts w:ascii="Franklin Gothic Book" w:hAnsi="Franklin Gothic Book"/>
          <w:color w:val="000000" w:themeColor="text1"/>
          <w:sz w:val="28"/>
          <w:szCs w:val="28"/>
        </w:rPr>
      </w:pPr>
      <w:r>
        <w:rPr>
          <w:rFonts w:ascii="Franklin Gothic Book" w:hAnsi="Franklin Gothic Book"/>
          <w:color w:val="000000" w:themeColor="text1"/>
          <w:sz w:val="28"/>
          <w:szCs w:val="28"/>
        </w:rPr>
        <w:t>-Irrigating deeply and infrequently to promote healthy plants</w:t>
      </w:r>
      <w:r w:rsidR="00DA190C">
        <w:rPr>
          <w:rFonts w:ascii="Franklin Gothic Book" w:hAnsi="Franklin Gothic Book"/>
          <w:color w:val="000000" w:themeColor="text1"/>
          <w:sz w:val="28"/>
          <w:szCs w:val="28"/>
        </w:rPr>
        <w:t xml:space="preserve">.  </w:t>
      </w:r>
      <w:r w:rsidR="001F2CBE">
        <w:rPr>
          <w:rFonts w:ascii="Franklin Gothic Book" w:hAnsi="Franklin Gothic Book"/>
          <w:color w:val="000000" w:themeColor="text1"/>
          <w:sz w:val="28"/>
          <w:szCs w:val="28"/>
        </w:rPr>
        <w:t>All</w:t>
      </w:r>
      <w:r w:rsidR="00DA190C">
        <w:rPr>
          <w:rFonts w:ascii="Franklin Gothic Book" w:hAnsi="Franklin Gothic Book"/>
          <w:color w:val="000000" w:themeColor="text1"/>
          <w:sz w:val="28"/>
          <w:szCs w:val="28"/>
        </w:rPr>
        <w:t xml:space="preserve"> our athletic fields run on underground irrigation with individual controllers with remote capabilities via smartphone, tablet, and computer.  This allows better water management of our fields limiting negligence and water abuse as well as improved plant health.  </w:t>
      </w:r>
      <w:r w:rsidR="001F2CBE">
        <w:rPr>
          <w:rFonts w:ascii="Franklin Gothic Book" w:hAnsi="Franklin Gothic Book"/>
          <w:color w:val="000000" w:themeColor="text1"/>
          <w:sz w:val="28"/>
          <w:szCs w:val="28"/>
        </w:rPr>
        <w:t>Water management is key in supporting healthy turfgrass.</w:t>
      </w:r>
    </w:p>
    <w:p w14:paraId="7A9CA1D0" w14:textId="4B3EDAC7" w:rsidR="00DA190C" w:rsidRDefault="00DA190C" w:rsidP="00F77DD5">
      <w:pPr>
        <w:rPr>
          <w:rFonts w:ascii="Franklin Gothic Book" w:hAnsi="Franklin Gothic Book"/>
          <w:color w:val="000000" w:themeColor="text1"/>
          <w:sz w:val="28"/>
          <w:szCs w:val="28"/>
        </w:rPr>
      </w:pPr>
      <w:r>
        <w:rPr>
          <w:rFonts w:ascii="Franklin Gothic Book" w:hAnsi="Franklin Gothic Book"/>
          <w:color w:val="000000" w:themeColor="text1"/>
          <w:sz w:val="28"/>
          <w:szCs w:val="28"/>
        </w:rPr>
        <w:t xml:space="preserve">-Irrigation rain sensors.  These sensors shut down </w:t>
      </w:r>
      <w:r w:rsidR="001F2CBE">
        <w:rPr>
          <w:rFonts w:ascii="Franklin Gothic Book" w:hAnsi="Franklin Gothic Book"/>
          <w:color w:val="000000" w:themeColor="text1"/>
          <w:sz w:val="28"/>
          <w:szCs w:val="28"/>
        </w:rPr>
        <w:t>preprogrammed</w:t>
      </w:r>
      <w:r>
        <w:rPr>
          <w:rFonts w:ascii="Franklin Gothic Book" w:hAnsi="Franklin Gothic Book"/>
          <w:color w:val="000000" w:themeColor="text1"/>
          <w:sz w:val="28"/>
          <w:szCs w:val="28"/>
        </w:rPr>
        <w:t xml:space="preserve"> irrigation</w:t>
      </w:r>
      <w:r w:rsidR="001F2CBE">
        <w:rPr>
          <w:rFonts w:ascii="Franklin Gothic Book" w:hAnsi="Franklin Gothic Book"/>
          <w:color w:val="000000" w:themeColor="text1"/>
          <w:sz w:val="28"/>
          <w:szCs w:val="28"/>
        </w:rPr>
        <w:t xml:space="preserve"> run times</w:t>
      </w:r>
      <w:r>
        <w:rPr>
          <w:rFonts w:ascii="Franklin Gothic Book" w:hAnsi="Franklin Gothic Book"/>
          <w:color w:val="000000" w:themeColor="text1"/>
          <w:sz w:val="28"/>
          <w:szCs w:val="28"/>
        </w:rPr>
        <w:t xml:space="preserve"> if certain amounts of rainfall occur for a period of time.  </w:t>
      </w:r>
    </w:p>
    <w:p w14:paraId="1DB181EB" w14:textId="66866AB8" w:rsidR="000F4847" w:rsidRPr="00F77DD5" w:rsidRDefault="000F4847" w:rsidP="00F77DD5">
      <w:pPr>
        <w:rPr>
          <w:rFonts w:ascii="Franklin Gothic Book" w:hAnsi="Franklin Gothic Book"/>
          <w:color w:val="000000" w:themeColor="text1"/>
          <w:sz w:val="28"/>
          <w:szCs w:val="28"/>
        </w:rPr>
      </w:pPr>
      <w:r>
        <w:rPr>
          <w:rFonts w:ascii="Franklin Gothic Book" w:hAnsi="Franklin Gothic Book"/>
          <w:color w:val="000000" w:themeColor="text1"/>
          <w:sz w:val="28"/>
          <w:szCs w:val="28"/>
        </w:rPr>
        <w:t>-Avoiding unnecessary chemical applications</w:t>
      </w:r>
      <w:r w:rsidR="001F2CBE">
        <w:rPr>
          <w:rFonts w:ascii="Franklin Gothic Book" w:hAnsi="Franklin Gothic Book"/>
          <w:color w:val="000000" w:themeColor="text1"/>
          <w:sz w:val="28"/>
          <w:szCs w:val="28"/>
        </w:rPr>
        <w:t>.</w:t>
      </w:r>
    </w:p>
    <w:p w14:paraId="24D919E5" w14:textId="29670899" w:rsidR="000F4847" w:rsidRDefault="000F4847" w:rsidP="000F4847">
      <w:pPr>
        <w:rPr>
          <w:rFonts w:ascii="Franklin Gothic Book" w:hAnsi="Franklin Gothic Book"/>
          <w:color w:val="000000" w:themeColor="text1"/>
          <w:sz w:val="28"/>
          <w:szCs w:val="28"/>
        </w:rPr>
      </w:pPr>
      <w:r>
        <w:rPr>
          <w:rFonts w:ascii="Franklin Gothic Book" w:hAnsi="Franklin Gothic Book"/>
          <w:sz w:val="28"/>
          <w:szCs w:val="28"/>
        </w:rPr>
        <w:t>-</w:t>
      </w:r>
      <w:r>
        <w:rPr>
          <w:rFonts w:ascii="Franklin Gothic Book" w:hAnsi="Franklin Gothic Book"/>
          <w:color w:val="000000" w:themeColor="text1"/>
          <w:sz w:val="28"/>
          <w:szCs w:val="28"/>
        </w:rPr>
        <w:t xml:space="preserve">Mowing with sharp blades contributes to healthy turfgrass plants.  A </w:t>
      </w:r>
      <w:r w:rsidR="00FB6F57">
        <w:rPr>
          <w:rFonts w:ascii="Franklin Gothic Book" w:hAnsi="Franklin Gothic Book"/>
          <w:color w:val="000000" w:themeColor="text1"/>
          <w:sz w:val="28"/>
          <w:szCs w:val="28"/>
        </w:rPr>
        <w:t>clean-cut limit</w:t>
      </w:r>
      <w:r>
        <w:rPr>
          <w:rFonts w:ascii="Franklin Gothic Book" w:hAnsi="Franklin Gothic Book"/>
          <w:color w:val="000000" w:themeColor="text1"/>
          <w:sz w:val="28"/>
          <w:szCs w:val="28"/>
        </w:rPr>
        <w:t xml:space="preserve"> the stress put on the plant compared to a dull blade that can rip, tear, and destroy the tip of the leaf blade.  Damage caused by dull blades encourages disease </w:t>
      </w:r>
      <w:r w:rsidR="00DA190C">
        <w:rPr>
          <w:rFonts w:ascii="Franklin Gothic Book" w:hAnsi="Franklin Gothic Book"/>
          <w:color w:val="000000" w:themeColor="text1"/>
          <w:sz w:val="28"/>
          <w:szCs w:val="28"/>
        </w:rPr>
        <w:t>infiltration and stress which can lead to pesticide usage.</w:t>
      </w:r>
    </w:p>
    <w:p w14:paraId="431A9AF1" w14:textId="56CF0F0A" w:rsidR="00DA190C" w:rsidRDefault="009650FE" w:rsidP="000F4847">
      <w:pPr>
        <w:rPr>
          <w:rFonts w:ascii="Franklin Gothic Book" w:hAnsi="Franklin Gothic Book"/>
          <w:color w:val="000000" w:themeColor="text1"/>
          <w:sz w:val="28"/>
          <w:szCs w:val="28"/>
        </w:rPr>
      </w:pPr>
      <w:r>
        <w:rPr>
          <w:rFonts w:ascii="Franklin Gothic Book" w:hAnsi="Franklin Gothic Book"/>
          <w:color w:val="000000" w:themeColor="text1"/>
          <w:sz w:val="28"/>
          <w:szCs w:val="28"/>
        </w:rPr>
        <w:t>-</w:t>
      </w:r>
      <w:r w:rsidR="00EC4EC1">
        <w:rPr>
          <w:rFonts w:ascii="Franklin Gothic Book" w:hAnsi="Franklin Gothic Book"/>
          <w:color w:val="000000" w:themeColor="text1"/>
          <w:sz w:val="28"/>
          <w:szCs w:val="28"/>
        </w:rPr>
        <w:t>Usage of w</w:t>
      </w:r>
      <w:r>
        <w:rPr>
          <w:rFonts w:ascii="Franklin Gothic Book" w:hAnsi="Franklin Gothic Book"/>
          <w:color w:val="000000" w:themeColor="text1"/>
          <w:sz w:val="28"/>
          <w:szCs w:val="28"/>
        </w:rPr>
        <w:t>ood chip mulch in our landscape beds to discourage weed growth and manages moisture around our plants</w:t>
      </w:r>
      <w:r w:rsidR="00520C41">
        <w:rPr>
          <w:rFonts w:ascii="Franklin Gothic Book" w:hAnsi="Franklin Gothic Book"/>
          <w:color w:val="000000" w:themeColor="text1"/>
          <w:sz w:val="28"/>
          <w:szCs w:val="28"/>
        </w:rPr>
        <w:t>.</w:t>
      </w:r>
    </w:p>
    <w:p w14:paraId="48452EB9" w14:textId="4F3E0C17" w:rsidR="00520C41" w:rsidRDefault="00520C41" w:rsidP="000F4847">
      <w:pPr>
        <w:rPr>
          <w:rFonts w:ascii="Franklin Gothic Book" w:hAnsi="Franklin Gothic Book"/>
          <w:color w:val="000000" w:themeColor="text1"/>
          <w:sz w:val="28"/>
          <w:szCs w:val="28"/>
        </w:rPr>
      </w:pPr>
      <w:r>
        <w:rPr>
          <w:rFonts w:ascii="Franklin Gothic Book" w:hAnsi="Franklin Gothic Book"/>
          <w:color w:val="000000" w:themeColor="text1"/>
          <w:sz w:val="28"/>
          <w:szCs w:val="28"/>
        </w:rPr>
        <w:lastRenderedPageBreak/>
        <w:t>-Proper recording of all pesticide, fertilizer, and activity on all athletic fields.</w:t>
      </w:r>
    </w:p>
    <w:p w14:paraId="56B2EE23" w14:textId="60AA3717" w:rsidR="00520C41" w:rsidRDefault="00520C41" w:rsidP="000F4847">
      <w:pPr>
        <w:rPr>
          <w:rFonts w:ascii="Franklin Gothic Book" w:hAnsi="Franklin Gothic Book"/>
          <w:color w:val="000000" w:themeColor="text1"/>
          <w:sz w:val="28"/>
          <w:szCs w:val="28"/>
        </w:rPr>
      </w:pPr>
      <w:r>
        <w:rPr>
          <w:rFonts w:ascii="Franklin Gothic Book" w:hAnsi="Franklin Gothic Book"/>
          <w:color w:val="000000" w:themeColor="text1"/>
          <w:sz w:val="28"/>
          <w:szCs w:val="28"/>
        </w:rPr>
        <w:t>-Responsible storage and labeling of all products stored on site.</w:t>
      </w:r>
    </w:p>
    <w:p w14:paraId="782E50CD" w14:textId="0A7360FC" w:rsidR="00520C41" w:rsidRDefault="00520C41" w:rsidP="000F4847">
      <w:pPr>
        <w:rPr>
          <w:rFonts w:ascii="Franklin Gothic Book" w:hAnsi="Franklin Gothic Book"/>
          <w:color w:val="000000" w:themeColor="text1"/>
          <w:sz w:val="28"/>
          <w:szCs w:val="28"/>
        </w:rPr>
      </w:pPr>
      <w:r>
        <w:rPr>
          <w:rFonts w:ascii="Franklin Gothic Book" w:hAnsi="Franklin Gothic Book"/>
          <w:color w:val="000000" w:themeColor="text1"/>
          <w:sz w:val="28"/>
          <w:szCs w:val="28"/>
        </w:rPr>
        <w:t>-Signage is posted when pesticides are applied per local, state regulations.</w:t>
      </w:r>
    </w:p>
    <w:p w14:paraId="5807D75D" w14:textId="77777777" w:rsidR="00520C41" w:rsidRDefault="00520C41" w:rsidP="000F4847">
      <w:pPr>
        <w:rPr>
          <w:rFonts w:ascii="Franklin Gothic Book" w:hAnsi="Franklin Gothic Book"/>
          <w:color w:val="000000" w:themeColor="text1"/>
          <w:sz w:val="28"/>
          <w:szCs w:val="28"/>
        </w:rPr>
      </w:pPr>
    </w:p>
    <w:p w14:paraId="56E3B0D1" w14:textId="77777777" w:rsidR="00A66C24" w:rsidRDefault="00A66C24" w:rsidP="00071A4E">
      <w:pPr>
        <w:rPr>
          <w:rFonts w:ascii="Franklin Gothic Book" w:hAnsi="Franklin Gothic Book"/>
          <w:sz w:val="28"/>
          <w:szCs w:val="28"/>
        </w:rPr>
      </w:pPr>
    </w:p>
    <w:p w14:paraId="2D15DFCE" w14:textId="77777777" w:rsidR="00A66C24" w:rsidRPr="00071A4E" w:rsidRDefault="00A66C24" w:rsidP="00071A4E">
      <w:pPr>
        <w:rPr>
          <w:rFonts w:ascii="Franklin Gothic Book" w:hAnsi="Franklin Gothic Book"/>
          <w:sz w:val="28"/>
          <w:szCs w:val="28"/>
        </w:rPr>
      </w:pPr>
    </w:p>
    <w:p w14:paraId="0AC63990" w14:textId="77777777" w:rsidR="00414421" w:rsidRPr="00414421" w:rsidRDefault="00414421" w:rsidP="00414421">
      <w:pPr>
        <w:rPr>
          <w:rFonts w:ascii="Franklin Gothic Book" w:hAnsi="Franklin Gothic Book"/>
          <w:sz w:val="28"/>
          <w:szCs w:val="28"/>
        </w:rPr>
      </w:pPr>
    </w:p>
    <w:p w14:paraId="50A1FF30" w14:textId="77777777" w:rsidR="00414421" w:rsidRDefault="00414421" w:rsidP="00151F87">
      <w:pPr>
        <w:rPr>
          <w:rFonts w:ascii="Franklin Gothic Book" w:hAnsi="Franklin Gothic Book"/>
          <w:sz w:val="28"/>
          <w:szCs w:val="28"/>
        </w:rPr>
      </w:pPr>
    </w:p>
    <w:p w14:paraId="17E26406" w14:textId="77777777" w:rsidR="00414421" w:rsidRPr="00151F87" w:rsidRDefault="00414421" w:rsidP="00151F87">
      <w:pPr>
        <w:rPr>
          <w:rFonts w:ascii="Franklin Gothic Book" w:hAnsi="Franklin Gothic Book"/>
          <w:sz w:val="28"/>
          <w:szCs w:val="28"/>
        </w:rPr>
      </w:pPr>
    </w:p>
    <w:p w14:paraId="6C4E2A72" w14:textId="77777777" w:rsidR="00151F87" w:rsidRPr="00151F87" w:rsidRDefault="00151F87" w:rsidP="00151F87">
      <w:pPr>
        <w:pStyle w:val="ListParagraph"/>
        <w:rPr>
          <w:rFonts w:ascii="Franklin Gothic Book" w:hAnsi="Franklin Gothic Book"/>
          <w:sz w:val="28"/>
          <w:szCs w:val="28"/>
        </w:rPr>
      </w:pPr>
    </w:p>
    <w:p w14:paraId="1C85D8BA" w14:textId="77777777" w:rsidR="00214369" w:rsidRPr="00214369" w:rsidRDefault="00214369">
      <w:pPr>
        <w:rPr>
          <w:rFonts w:ascii="Franklin Gothic Book" w:hAnsi="Franklin Gothic Book"/>
          <w:b/>
          <w:bCs/>
          <w:color w:val="4472C4" w:themeColor="accent1"/>
          <w:sz w:val="28"/>
          <w:szCs w:val="28"/>
        </w:rPr>
      </w:pPr>
    </w:p>
    <w:p w14:paraId="390D60FF" w14:textId="77777777" w:rsidR="00214369" w:rsidRDefault="00214369">
      <w:pPr>
        <w:rPr>
          <w:rFonts w:ascii="Franklin Gothic Book" w:hAnsi="Franklin Gothic Book"/>
          <w:sz w:val="28"/>
          <w:szCs w:val="28"/>
        </w:rPr>
      </w:pPr>
    </w:p>
    <w:p w14:paraId="1BF2DC52" w14:textId="77777777" w:rsidR="00214369" w:rsidRDefault="00214369">
      <w:pPr>
        <w:rPr>
          <w:rFonts w:ascii="Franklin Gothic Book" w:hAnsi="Franklin Gothic Book"/>
          <w:sz w:val="28"/>
          <w:szCs w:val="28"/>
        </w:rPr>
      </w:pPr>
    </w:p>
    <w:p w14:paraId="0D298C7B" w14:textId="77777777" w:rsidR="00214369" w:rsidRDefault="00214369">
      <w:pPr>
        <w:rPr>
          <w:rFonts w:ascii="Franklin Gothic Book" w:hAnsi="Franklin Gothic Book"/>
          <w:sz w:val="28"/>
          <w:szCs w:val="28"/>
        </w:rPr>
      </w:pPr>
    </w:p>
    <w:p w14:paraId="33C1EA11" w14:textId="77777777" w:rsidR="0014173A" w:rsidRDefault="0014173A" w:rsidP="0014173A"/>
    <w:p w14:paraId="1BA3F4F0" w14:textId="77777777" w:rsidR="0014173A" w:rsidRPr="0014173A" w:rsidRDefault="0014173A" w:rsidP="0014173A"/>
    <w:sectPr w:rsidR="0014173A" w:rsidRPr="001417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96F4" w14:textId="77777777" w:rsidR="001C579A" w:rsidRDefault="001C579A" w:rsidP="00D65AAD">
      <w:pPr>
        <w:spacing w:after="0" w:line="240" w:lineRule="auto"/>
      </w:pPr>
      <w:r>
        <w:separator/>
      </w:r>
    </w:p>
  </w:endnote>
  <w:endnote w:type="continuationSeparator" w:id="0">
    <w:p w14:paraId="5C8CC276" w14:textId="77777777" w:rsidR="001C579A" w:rsidRDefault="001C579A" w:rsidP="00D6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84BA" w14:textId="77777777" w:rsidR="00D65AAD" w:rsidRDefault="00D65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EA9F" w14:textId="77777777" w:rsidR="00D65AAD" w:rsidRDefault="00D65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01D6" w14:textId="77777777" w:rsidR="00D65AAD" w:rsidRDefault="00D6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7E3D" w14:textId="77777777" w:rsidR="001C579A" w:rsidRDefault="001C579A" w:rsidP="00D65AAD">
      <w:pPr>
        <w:spacing w:after="0" w:line="240" w:lineRule="auto"/>
      </w:pPr>
      <w:r>
        <w:separator/>
      </w:r>
    </w:p>
  </w:footnote>
  <w:footnote w:type="continuationSeparator" w:id="0">
    <w:p w14:paraId="629AC25D" w14:textId="77777777" w:rsidR="001C579A" w:rsidRDefault="001C579A" w:rsidP="00D65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3B1B" w14:textId="0F6C2CC3" w:rsidR="00D65AAD" w:rsidRDefault="00000000">
    <w:pPr>
      <w:pStyle w:val="Header"/>
    </w:pPr>
    <w:r>
      <w:rPr>
        <w:noProof/>
      </w:rPr>
      <w:pict w14:anchorId="43FDE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622063" o:spid="_x0000_s1026" type="#_x0000_t75" style="position:absolute;margin-left:0;margin-top:0;width:467.9pt;height:467.9pt;z-index:-251657216;mso-position-horizontal:center;mso-position-horizontal-relative:margin;mso-position-vertical:center;mso-position-vertical-relative:margin" o:allowincell="f">
          <v:imagedata r:id="rId1" o:title="1200px-University_of_Illinois_at_Urbana-Champaignlogo_squar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0FE7" w14:textId="7F13D99A" w:rsidR="00D65AAD" w:rsidRDefault="00000000">
    <w:pPr>
      <w:pStyle w:val="Header"/>
    </w:pPr>
    <w:r>
      <w:rPr>
        <w:noProof/>
      </w:rPr>
      <w:pict w14:anchorId="378FE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622064" o:spid="_x0000_s1027" type="#_x0000_t75" style="position:absolute;margin-left:0;margin-top:0;width:467.9pt;height:467.9pt;z-index:-251656192;mso-position-horizontal:center;mso-position-horizontal-relative:margin;mso-position-vertical:center;mso-position-vertical-relative:margin" o:allowincell="f">
          <v:imagedata r:id="rId1" o:title="1200px-University_of_Illinois_at_Urbana-Champaignlogo_squar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9F02" w14:textId="41C97BE1" w:rsidR="00D65AAD" w:rsidRDefault="00000000">
    <w:pPr>
      <w:pStyle w:val="Header"/>
    </w:pPr>
    <w:r>
      <w:rPr>
        <w:noProof/>
      </w:rPr>
      <w:pict w14:anchorId="69A23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622062" o:spid="_x0000_s1025" type="#_x0000_t75" style="position:absolute;margin-left:0;margin-top:0;width:467.9pt;height:467.9pt;z-index:-251658240;mso-position-horizontal:center;mso-position-horizontal-relative:margin;mso-position-vertical:center;mso-position-vertical-relative:margin" o:allowincell="f">
          <v:imagedata r:id="rId1" o:title="1200px-University_of_Illinois_at_Urbana-Champaignlogo_squar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3A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04F5F25"/>
    <w:multiLevelType w:val="hybridMultilevel"/>
    <w:tmpl w:val="9768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30E5"/>
    <w:multiLevelType w:val="hybridMultilevel"/>
    <w:tmpl w:val="2C16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8716E"/>
    <w:multiLevelType w:val="hybridMultilevel"/>
    <w:tmpl w:val="9848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755310">
    <w:abstractNumId w:val="0"/>
  </w:num>
  <w:num w:numId="2" w16cid:durableId="1767144625">
    <w:abstractNumId w:val="3"/>
  </w:num>
  <w:num w:numId="3" w16cid:durableId="1891183539">
    <w:abstractNumId w:val="1"/>
  </w:num>
  <w:num w:numId="4" w16cid:durableId="457728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AD"/>
    <w:rsid w:val="00071A4E"/>
    <w:rsid w:val="000F4847"/>
    <w:rsid w:val="0014173A"/>
    <w:rsid w:val="00151F87"/>
    <w:rsid w:val="001C579A"/>
    <w:rsid w:val="001F2CBE"/>
    <w:rsid w:val="00214369"/>
    <w:rsid w:val="00224C31"/>
    <w:rsid w:val="002D4CC7"/>
    <w:rsid w:val="003F3071"/>
    <w:rsid w:val="00414421"/>
    <w:rsid w:val="00484755"/>
    <w:rsid w:val="00494186"/>
    <w:rsid w:val="005020A8"/>
    <w:rsid w:val="00520C41"/>
    <w:rsid w:val="00571F04"/>
    <w:rsid w:val="008519D6"/>
    <w:rsid w:val="008616C2"/>
    <w:rsid w:val="009650FE"/>
    <w:rsid w:val="00A66C24"/>
    <w:rsid w:val="00A814DE"/>
    <w:rsid w:val="00AC7C9E"/>
    <w:rsid w:val="00B36D7E"/>
    <w:rsid w:val="00B80DC6"/>
    <w:rsid w:val="00C5695F"/>
    <w:rsid w:val="00C624B2"/>
    <w:rsid w:val="00D65AAD"/>
    <w:rsid w:val="00DA190C"/>
    <w:rsid w:val="00EC4EC1"/>
    <w:rsid w:val="00F11280"/>
    <w:rsid w:val="00F77DD5"/>
    <w:rsid w:val="00FB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861DE"/>
  <w15:chartTrackingRefBased/>
  <w15:docId w15:val="{87C666DB-FF13-4498-8032-36E228C3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DC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0DC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0DC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0DC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0DC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0DC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0DC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0DC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0DC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AAD"/>
  </w:style>
  <w:style w:type="paragraph" w:styleId="Footer">
    <w:name w:val="footer"/>
    <w:basedOn w:val="Normal"/>
    <w:link w:val="FooterChar"/>
    <w:uiPriority w:val="99"/>
    <w:unhideWhenUsed/>
    <w:rsid w:val="00D65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AAD"/>
  </w:style>
  <w:style w:type="character" w:customStyle="1" w:styleId="Heading1Char">
    <w:name w:val="Heading 1 Char"/>
    <w:basedOn w:val="DefaultParagraphFont"/>
    <w:link w:val="Heading1"/>
    <w:uiPriority w:val="9"/>
    <w:rsid w:val="00B80D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80D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80DC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80DC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80DC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80DC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80DC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80D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0DC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51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Dan</dc:creator>
  <cp:keywords/>
  <dc:description/>
  <cp:lastModifiedBy>Thomas, Dan</cp:lastModifiedBy>
  <cp:revision>4</cp:revision>
  <dcterms:created xsi:type="dcterms:W3CDTF">2025-02-06T18:23:00Z</dcterms:created>
  <dcterms:modified xsi:type="dcterms:W3CDTF">2025-05-22T17:55:00Z</dcterms:modified>
</cp:coreProperties>
</file>