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2"/>
          <w:rtl w:val="0"/>
        </w:rPr>
        <w:t xml:space="preserve">SSLC Meeting Minutes - February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Welcome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Introductions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Ben McCall – Associate Director for Campus Sustainability, iSEE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Madhu Khanna – Associate Director for Education and Outreach, iSEE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Nishant Makhijani – iSEE Intern, Vice - Chair Student Sustainability Committee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List of SSLC Student Members 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iSEE (Institute for Sustainability, Energy, and Environment)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iSEE goals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Research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Education and Outreach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Campus Sustainability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Specifically, </w:t>
      </w:r>
      <w:r w:rsidRPr="00000000" w:rsidR="00000000" w:rsidDel="00000000">
        <w:rPr>
          <w:rtl w:val="0"/>
        </w:rPr>
        <w:t xml:space="preserve">i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CAP (Illinois Climate Action Plan)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SSLC meetings will be once a month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March 10, April 7 (tentatively)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Doodle poll will be sent by Nishant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Election/appointment of SSLC Coordinator &amp; Secretary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Coordinator - Nishant Makhijani 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0" w:line="240" w:before="0"/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Secretary - Sydney Olund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iSEE Education/Outreach Plans - Madhu Khanna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Environmental Fellows Program/Minor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Now organized by SESE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Goals to grow the program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0" w:line="240" w:before="0"/>
        <w:ind w:left="25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Develop coursework, internship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0" w:line="240" w:before="0"/>
        <w:ind w:left="25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Prepare students for job search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0" w:line="240" w:before="0"/>
        <w:ind w:left="25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Implement capstone project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Education &amp; Outreach will be closely related to the work of Campus Sustainability 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Looking for feedback about experiences with this minor so far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Compile list of internships and jobs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Organize Green Career Fair (hopefully, on a regular basis)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Organize sustainability conference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October,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Participants: iSEE, local agricultural speakers/experts, SSLC,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0" w:line="240" w:before="0"/>
        <w:ind w:left="180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Main goals: talk about sustainable agricultural issues, high level of interaction with speakers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iSEE SWATeams (Sustainability Working Advisory Teams)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Sustainability working advisory teams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Working on 6 major areas of Illinois Climate Action Plan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Energy generation and purchasing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can we produce energy?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can we fund energy research?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Energy Conservation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can we reduce our energy consumption?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Work on retro-conditioning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to conserve during renovation plans?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Transportation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Air travel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Make campus trucks/cars more efficient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Promote mass transit, biking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Agriculture, land use, food production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are south farms used?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do we get our food (on campus)?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do we produce and preserve our food (on campus)?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Water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Different uses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3"/>
          <w:numId w:val="5"/>
        </w:numPr>
        <w:spacing w:lineRule="auto" w:after="0" w:line="240" w:before="0"/>
        <w:ind w:left="28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Municipal water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3"/>
          <w:numId w:val="5"/>
        </w:numPr>
        <w:spacing w:lineRule="auto" w:after="0" w:line="240" w:before="0"/>
        <w:ind w:left="28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Gray water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3"/>
          <w:numId w:val="5"/>
        </w:numPr>
        <w:spacing w:lineRule="auto" w:after="0" w:line="240" w:before="0"/>
        <w:ind w:left="28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Storm water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3"/>
          <w:numId w:val="5"/>
        </w:numPr>
        <w:spacing w:lineRule="auto" w:after="0" w:line="240" w:before="0"/>
        <w:ind w:left="28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Well water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3"/>
          <w:numId w:val="5"/>
        </w:numPr>
        <w:spacing w:lineRule="auto" w:after="0" w:line="240" w:before="0"/>
        <w:ind w:left="288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Etc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Purchasing/waste/recycling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to promote recycling and other sustainable waste management techniques?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after="0" w:line="240" w:before="0"/>
        <w:ind w:left="216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to move to a zero waste campus?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Each team = 2 students, 2 faculty, 2 staff members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Goal: staff members from Facilities and Services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SWATeam charge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Calculate progress; make recommendations to meet ICAP by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Formulate strategies to realistically meet 2020 targets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Formulate long-term vision for 2020 – 2050; specifically</w:t>
      </w:r>
      <w:r w:rsidRPr="00000000" w:rsidR="00000000" w:rsidDel="00000000">
        <w:rPr>
          <w:rtl w:val="0"/>
        </w:rPr>
        <w:t xml:space="preserve"> explore ways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how can we make campus carbon neutral?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Reassess and review progress and strategies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Identify feasibility studies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Search for faculty and students to perform feasibility studies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For more questions about SWATeams or to join SWATeams email Ben McCall at </w:t>
      </w:r>
      <w:hyperlink r:id="rId6">
        <w:r w:rsidRPr="00000000" w:rsidR="00000000" w:rsidDel="00000000">
          <w:rPr>
            <w:b w:val="1"/>
            <w:color w:val="0000ff"/>
            <w:u w:val="single"/>
            <w:rtl w:val="0"/>
          </w:rPr>
          <w:t xml:space="preserve">campus-sustainability@illinois.edu</w:t>
        </w:r>
      </w:hyperlink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Call for Applicants for Student Sustainability Committee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SSC is looking for people to serve on the committee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Work with Facilities and Services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0" w:line="240" w:before="0"/>
        <w:ind w:left="144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Make allocation decisions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Currently, there are 10 students, 6 faculty, 5 staff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Deadline to apply is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Feb. 14,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u w:val="single"/>
          <w:rtl w:val="0"/>
        </w:rPr>
        <w:t xml:space="preserve">Important Websites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iSEE website- </w:t>
      </w:r>
      <w:hyperlink r:id="rId7">
        <w:r w:rsidRPr="00000000" w:rsidR="00000000" w:rsidDel="00000000">
          <w:rPr>
            <w:color w:val="0000ff"/>
            <w:u w:val="single"/>
            <w:rtl w:val="0"/>
          </w:rPr>
          <w:t xml:space="preserve">http://sustainability.illinois.edu/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iCAP portal - </w:t>
      </w:r>
      <w:hyperlink r:id="rId8">
        <w:r w:rsidRPr="00000000" w:rsidR="00000000" w:rsidDel="00000000">
          <w:rPr>
            <w:color w:val="0000ff"/>
            <w:u w:val="single"/>
            <w:rtl w:val="0"/>
          </w:rPr>
          <w:t xml:space="preserve">http://icap.sustainability.illinois.edu/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campus-sustainability@illinois.edu" Type="http://schemas.openxmlformats.org/officeDocument/2006/relationships/hyperlink" TargetMode="External" Id="rId6"/><Relationship Target="https://docs.google.com/spreadsheet/ccc?key=0Ahr3BA6WviQ1dHNTZ1oxd0lVN3JIM08tV3ZhenY0UkE&amp;usp=drive_web#gid=0%20" Type="http://schemas.openxmlformats.org/officeDocument/2006/relationships/hyperlink" TargetMode="External" Id="rId5"/><Relationship Target="http://icap.sustainability.illinois.edu/" Type="http://schemas.openxmlformats.org/officeDocument/2006/relationships/hyperlink" TargetMode="External" Id="rId8"/><Relationship Target="http://sustainability.illinois.edu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SSLC Meeting Minutes - February.docx</dc:title>
</cp:coreProperties>
</file>