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5D" w:rsidRPr="006F09E2" w:rsidRDefault="00CA735D" w:rsidP="00CA735D">
      <w:pPr>
        <w:spacing w:line="276" w:lineRule="auto"/>
        <w:jc w:val="center"/>
        <w:rPr>
          <w:b/>
          <w:sz w:val="24"/>
        </w:rPr>
      </w:pPr>
      <w:r w:rsidRPr="006F09E2">
        <w:rPr>
          <w:b/>
          <w:sz w:val="24"/>
        </w:rPr>
        <w:t>Visiting Green Labs Coordinator</w:t>
      </w:r>
    </w:p>
    <w:p w:rsidR="00CA735D" w:rsidRPr="006F09E2" w:rsidRDefault="00CA735D" w:rsidP="00CA735D">
      <w:pPr>
        <w:spacing w:line="276" w:lineRule="auto"/>
        <w:rPr>
          <w:b/>
        </w:rPr>
      </w:pPr>
      <w:r w:rsidRPr="006F09E2">
        <w:rPr>
          <w:b/>
        </w:rPr>
        <w:t xml:space="preserve">GENERAL </w:t>
      </w:r>
      <w:r>
        <w:rPr>
          <w:b/>
        </w:rPr>
        <w:t>OVERVIEW</w:t>
      </w:r>
      <w:r w:rsidRPr="006F09E2">
        <w:rPr>
          <w:b/>
        </w:rPr>
        <w:t>:</w:t>
      </w:r>
    </w:p>
    <w:p w:rsidR="00CA735D" w:rsidRDefault="00CA735D" w:rsidP="00CA735D">
      <w:pPr>
        <w:spacing w:line="276" w:lineRule="auto"/>
      </w:pPr>
      <w:r w:rsidRPr="006F09E2">
        <w:t xml:space="preserve">The </w:t>
      </w:r>
      <w:r>
        <w:t xml:space="preserve">visiting </w:t>
      </w:r>
      <w:r w:rsidRPr="006F09E2">
        <w:t>Green Labs coordinator (GLC)</w:t>
      </w:r>
      <w:r>
        <w:t xml:space="preserve"> </w:t>
      </w:r>
      <w:r w:rsidRPr="006F09E2">
        <w:t>is responsible for implementing the universities Green Labs Program, including but not limited to</w:t>
      </w:r>
      <w:r>
        <w:t>:</w:t>
      </w:r>
    </w:p>
    <w:p w:rsidR="00CA735D" w:rsidRDefault="00CA735D" w:rsidP="00CA735D">
      <w:pPr>
        <w:pStyle w:val="ListParagraph"/>
        <w:numPr>
          <w:ilvl w:val="0"/>
          <w:numId w:val="2"/>
        </w:numPr>
        <w:spacing w:after="160" w:line="276" w:lineRule="auto"/>
      </w:pPr>
      <w:r>
        <w:t>E</w:t>
      </w:r>
      <w:r w:rsidRPr="006F09E2">
        <w:t>nergy efficiency and conservation</w:t>
      </w:r>
      <w:r>
        <w:t xml:space="preserve"> recommendations and referrals</w:t>
      </w:r>
    </w:p>
    <w:p w:rsidR="00CA735D" w:rsidRDefault="00CA735D" w:rsidP="00CA735D">
      <w:pPr>
        <w:pStyle w:val="ListParagraph"/>
        <w:numPr>
          <w:ilvl w:val="0"/>
          <w:numId w:val="2"/>
        </w:numPr>
        <w:spacing w:after="160" w:line="276" w:lineRule="auto"/>
      </w:pPr>
      <w:r>
        <w:t>D</w:t>
      </w:r>
      <w:r w:rsidRPr="006F09E2">
        <w:t>evelopment, presentation and coordination of labo</w:t>
      </w:r>
      <w:r>
        <w:t>ratory sustainability programs</w:t>
      </w:r>
    </w:p>
    <w:p w:rsidR="00CA735D" w:rsidRDefault="00CA735D" w:rsidP="00CA735D">
      <w:pPr>
        <w:pStyle w:val="ListParagraph"/>
        <w:numPr>
          <w:ilvl w:val="0"/>
          <w:numId w:val="2"/>
        </w:numPr>
        <w:spacing w:after="160" w:line="276" w:lineRule="auto"/>
      </w:pPr>
      <w:r>
        <w:t>“Safe and Sustainable” initiatives and associated education</w:t>
      </w:r>
    </w:p>
    <w:p w:rsidR="00CA735D" w:rsidRDefault="00CA735D" w:rsidP="00CA735D">
      <w:pPr>
        <w:spacing w:line="276" w:lineRule="auto"/>
      </w:pPr>
      <w:r w:rsidRPr="006F09E2">
        <w:t xml:space="preserve">Areas and topics of focus include </w:t>
      </w:r>
      <w:r w:rsidRPr="00A45418">
        <w:rPr>
          <w:b/>
          <w:u w:val="single"/>
        </w:rPr>
        <w:t>Energy</w:t>
      </w:r>
      <w:r w:rsidRPr="006F09E2">
        <w:t xml:space="preserve"> </w:t>
      </w:r>
      <w:r>
        <w:t>(e.g.</w:t>
      </w:r>
      <w:r w:rsidRPr="006F09E2">
        <w:t xml:space="preserve"> “Shut the Sash”</w:t>
      </w:r>
      <w:r>
        <w:t>)</w:t>
      </w:r>
      <w:r w:rsidRPr="006F09E2">
        <w:t xml:space="preserve">, </w:t>
      </w:r>
      <w:r w:rsidRPr="00A45418">
        <w:rPr>
          <w:b/>
          <w:u w:val="single"/>
        </w:rPr>
        <w:t>Waste Recycling &amp; Reduction</w:t>
      </w:r>
      <w:r w:rsidRPr="006F09E2">
        <w:t xml:space="preserve">, </w:t>
      </w:r>
      <w:r w:rsidRPr="00A45418">
        <w:rPr>
          <w:b/>
          <w:u w:val="single"/>
        </w:rPr>
        <w:t>Resource Conservation</w:t>
      </w:r>
      <w:r w:rsidRPr="006F09E2">
        <w:t xml:space="preserve">, and </w:t>
      </w:r>
      <w:r w:rsidRPr="00A45418">
        <w:rPr>
          <w:b/>
          <w:u w:val="single"/>
        </w:rPr>
        <w:t>Sustainable Purchasing</w:t>
      </w:r>
      <w:r w:rsidRPr="006F09E2">
        <w:t xml:space="preserve">. </w:t>
      </w:r>
      <w:r>
        <w:t xml:space="preserve">The </w:t>
      </w:r>
      <w:r w:rsidRPr="006F09E2">
        <w:t xml:space="preserve">GLC will serve as a liaison and collaborator to the Office of the Vice Chancellor for Research and campus laboratory community, F&amp;S Energy Services and the Director of the Institute of Sustainability, Energy, and Environment (iSEE). The coordinator will interact with students, staff, </w:t>
      </w:r>
      <w:proofErr w:type="gramStart"/>
      <w:r w:rsidRPr="006F09E2">
        <w:t>faculty</w:t>
      </w:r>
      <w:proofErr w:type="gramEnd"/>
      <w:r w:rsidRPr="006F09E2">
        <w:t>, researchers, visitors, administrators, and industry, regional and national agencies.</w:t>
      </w:r>
      <w:r>
        <w:t xml:space="preserve"> </w:t>
      </w:r>
    </w:p>
    <w:p w:rsidR="00CA735D" w:rsidRDefault="00CA735D" w:rsidP="00CA735D">
      <w:pPr>
        <w:spacing w:line="276" w:lineRule="auto"/>
      </w:pPr>
      <w:r>
        <w:t>This position will work with a counterpart in Energy Services to assess efficiency of lab space and come up with solutions to more technical / facilities-based problems, including detailed energy audits for participating labs.</w:t>
      </w:r>
    </w:p>
    <w:p w:rsidR="00CA735D" w:rsidRDefault="00CA735D" w:rsidP="00CA735D">
      <w:pPr>
        <w:spacing w:line="276" w:lineRule="auto"/>
      </w:pPr>
      <w:r>
        <w:t>This position will have an initial contract of three years to lay the groundwork for the Green Labs Program and assess general successes and areas of growth. At the end of the initial contract, a thorough evaluation of the model will be undertaken, with potential to extend the current contract, reclassify the position, or restructure the program / end it completely.</w:t>
      </w:r>
    </w:p>
    <w:p w:rsidR="00CA735D" w:rsidRDefault="00CA735D" w:rsidP="00CA735D">
      <w:pPr>
        <w:spacing w:line="276" w:lineRule="auto"/>
        <w:rPr>
          <w:b/>
        </w:rPr>
      </w:pPr>
      <w:r>
        <w:rPr>
          <w:b/>
        </w:rPr>
        <w:t>QUALIFICATIONS:</w:t>
      </w:r>
    </w:p>
    <w:p w:rsidR="00CA735D" w:rsidRDefault="00CA735D" w:rsidP="00CA735D">
      <w:pPr>
        <w:pStyle w:val="ListParagraph"/>
        <w:numPr>
          <w:ilvl w:val="0"/>
          <w:numId w:val="1"/>
        </w:numPr>
        <w:spacing w:line="276" w:lineRule="auto"/>
      </w:pPr>
      <w:r>
        <w:t>Minimum:</w:t>
      </w:r>
    </w:p>
    <w:p w:rsidR="00CA735D" w:rsidRDefault="00CA735D" w:rsidP="00CA735D">
      <w:pPr>
        <w:pStyle w:val="ListParagraph"/>
        <w:numPr>
          <w:ilvl w:val="1"/>
          <w:numId w:val="1"/>
        </w:numPr>
        <w:spacing w:line="276" w:lineRule="auto"/>
      </w:pPr>
      <w:r>
        <w:t xml:space="preserve">Bachelor’s Degree in applicable field. </w:t>
      </w:r>
    </w:p>
    <w:p w:rsidR="00CA735D" w:rsidRDefault="00CA735D" w:rsidP="00CA735D">
      <w:pPr>
        <w:pStyle w:val="ListParagraph"/>
        <w:numPr>
          <w:ilvl w:val="1"/>
          <w:numId w:val="1"/>
        </w:numPr>
        <w:spacing w:line="276" w:lineRule="auto"/>
      </w:pPr>
      <w:r>
        <w:t>At least one year of professional experience working in a research laboratory.</w:t>
      </w:r>
    </w:p>
    <w:p w:rsidR="00CA735D" w:rsidRDefault="00CA735D" w:rsidP="00CA735D">
      <w:pPr>
        <w:pStyle w:val="ListParagraph"/>
        <w:numPr>
          <w:ilvl w:val="1"/>
          <w:numId w:val="1"/>
        </w:numPr>
        <w:spacing w:line="276" w:lineRule="auto"/>
      </w:pPr>
      <w:r>
        <w:t>At least one year of professional experience working with sustainability or behavior change programs. A graduate degree in relevant field may substitute for this requirement.</w:t>
      </w:r>
    </w:p>
    <w:p w:rsidR="00CA735D" w:rsidRDefault="00CA735D" w:rsidP="00CA735D">
      <w:pPr>
        <w:pStyle w:val="ListParagraph"/>
        <w:numPr>
          <w:ilvl w:val="0"/>
          <w:numId w:val="1"/>
        </w:numPr>
        <w:spacing w:line="276" w:lineRule="auto"/>
      </w:pPr>
      <w:r>
        <w:t>Preferred:</w:t>
      </w:r>
    </w:p>
    <w:p w:rsidR="00CA735D" w:rsidRDefault="00CA735D" w:rsidP="00CA735D">
      <w:pPr>
        <w:pStyle w:val="ListParagraph"/>
        <w:numPr>
          <w:ilvl w:val="1"/>
          <w:numId w:val="1"/>
        </w:numPr>
        <w:spacing w:line="276" w:lineRule="auto"/>
      </w:pPr>
      <w:r>
        <w:t>Advanced Degree in applicable field.</w:t>
      </w:r>
    </w:p>
    <w:p w:rsidR="00CA735D" w:rsidRDefault="00CA735D" w:rsidP="00CA735D">
      <w:pPr>
        <w:pStyle w:val="ListParagraph"/>
        <w:numPr>
          <w:ilvl w:val="1"/>
          <w:numId w:val="1"/>
        </w:numPr>
        <w:spacing w:line="276" w:lineRule="auto"/>
      </w:pPr>
      <w:r>
        <w:t>Experience working with laboratory or industrial safety programs</w:t>
      </w:r>
    </w:p>
    <w:p w:rsidR="00CA735D" w:rsidRDefault="00CA735D" w:rsidP="00CA735D">
      <w:pPr>
        <w:pStyle w:val="ListParagraph"/>
        <w:numPr>
          <w:ilvl w:val="1"/>
          <w:numId w:val="1"/>
        </w:numPr>
        <w:spacing w:line="276" w:lineRule="auto"/>
      </w:pPr>
      <w:r>
        <w:t xml:space="preserve">At least three years of professional experience with sustainability programs, laboratory management, or implementation of behavioral change programs. </w:t>
      </w:r>
    </w:p>
    <w:p w:rsidR="00CA735D" w:rsidRDefault="00CA735D" w:rsidP="00CA735D">
      <w:pPr>
        <w:pStyle w:val="ListParagraph"/>
        <w:numPr>
          <w:ilvl w:val="1"/>
          <w:numId w:val="1"/>
        </w:numPr>
        <w:spacing w:line="276" w:lineRule="auto"/>
      </w:pPr>
      <w:r>
        <w:t>Experience working with a variety of stakeholders in high-profile research institutions, potentially including researchers, engineers, laboratory administrators, and so on.</w:t>
      </w:r>
    </w:p>
    <w:p w:rsidR="00CA735D" w:rsidRDefault="00CA735D" w:rsidP="00CA735D">
      <w:pPr>
        <w:pStyle w:val="ListParagraph"/>
        <w:numPr>
          <w:ilvl w:val="1"/>
          <w:numId w:val="1"/>
        </w:numPr>
        <w:spacing w:line="276" w:lineRule="auto"/>
      </w:pPr>
      <w:r>
        <w:t>The ability to supervise the work of student interns</w:t>
      </w:r>
    </w:p>
    <w:p w:rsidR="00CA735D" w:rsidRDefault="00CA735D" w:rsidP="00CA735D">
      <w:pPr>
        <w:pStyle w:val="ListParagraph"/>
        <w:numPr>
          <w:ilvl w:val="1"/>
          <w:numId w:val="1"/>
        </w:numPr>
        <w:spacing w:line="276" w:lineRule="auto"/>
      </w:pPr>
      <w:r>
        <w:t xml:space="preserve">Ability to utilize metric driven data analysis, report generation and management skills </w:t>
      </w:r>
    </w:p>
    <w:p w:rsidR="00D4533B" w:rsidRDefault="00D4533B" w:rsidP="007B138B">
      <w:bookmarkStart w:id="0" w:name="_GoBack"/>
      <w:bookmarkEnd w:id="0"/>
    </w:p>
    <w:sectPr w:rsidR="00D4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1406"/>
    <w:multiLevelType w:val="hybridMultilevel"/>
    <w:tmpl w:val="C74E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50611"/>
    <w:multiLevelType w:val="hybridMultilevel"/>
    <w:tmpl w:val="C5F83E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8B"/>
    <w:rsid w:val="007B138B"/>
    <w:rsid w:val="00CA735D"/>
    <w:rsid w:val="00D4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AB0E3-8F2C-47FC-A83A-C4750879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5D"/>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Kenfield, Micah Charles</dc:creator>
  <cp:keywords/>
  <dc:description/>
  <cp:lastModifiedBy>Kenfield, Micah Charles</cp:lastModifiedBy>
  <cp:revision>1</cp:revision>
  <dcterms:created xsi:type="dcterms:W3CDTF">2017-12-02T22:13:00Z</dcterms:created>
  <dcterms:modified xsi:type="dcterms:W3CDTF">2017-12-02T23:41:00Z</dcterms:modified>
</cp:coreProperties>
</file>