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ECBS SWATeam Meeting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8th,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TBH 115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3pm - 4pm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Bill Rose (chair), Karl Helmink, Paul Foote, Dave Boehm, Taylor Holin (clerk)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 Discussion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Currently one student vacancy, two vacancies by the end of the spring semester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Email Ximing Cai about student recommendations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Consulting members, copied onto the emails: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Tom Keller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Paul Foote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Progress on ESCO recommendation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Reworking previous recommendation to re-submit to Working Group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Budgetary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ITEMS: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Bill Rose look over set of questions, meet and begin discussion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Have Morgan White at next meeting to help with this process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Square footage and energy usage analysis (Bill Rose)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Link to spreadsheet: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https://docs.google.com/spreadsheets/d/1X1mX5FGKOsaRewGEtyNonC_KCpvgn88vjBBERoRHrL4/edit?usp=sharing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Representative for the set of campus buildings defined as: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University District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Minus production facilities 0120, 0232, 0276, 0352, 0401, and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Including Petascale using meter 1 billing for CW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Value used: 1.1 to convert lb of steam to kBtu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Definition of UIUC campus: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UIUC-owned buildings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Within the University District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North of Windsor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Not counting stand-alone chilled water production facilities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Abbott, North Campus CP, Library AC, Vet Med AC, Animal Science AC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Includes Petascale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Uses metered chilled water, not Energy Billing System chilled water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Results: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11% increase in square footage from 2008 to 2019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Energy consumption trends upwards (slightly), 2009 to 2018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Petascale represents 12.5% of the total budget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Without Petascale, the energy consumption trend would hit 50% of the 2009 consumption in year 2037 (thanks to ESCO, retrocommissioning, etc.)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By 2050, we would be below 30% of 2009 consumption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EUI shows a 10.5% decline from 2009 to 2018. All of this decline is attributable to increased square footage, none to conservation 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Jevons effect (Andrea Martinez)</w:t>
      </w:r>
    </w:p>
    <w:p w:rsidR="00000000" w:rsidDel="00000000" w:rsidP="00000000" w:rsidRDefault="00000000" w:rsidRPr="00000000" w14:paraId="0000002D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14086" cy="1752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086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874818" cy="1714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4818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As an occupant, you can only affect net square footage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How should we measure?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Should be all encompassing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You don’t necessarily decrease consumption with increased efficiency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Blue (represented on the consumed energy Mbtu graph)- would hit 50% by 2037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2735 is when Red (represented on the consumed energy Mbtu graph) would hit 50%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Petascale came online in 2011/2012 -- baseline started before its’ existence, hard to compare savings after the fact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Graph should use net number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Possibility of comparing Bill’s numbers to another analysis?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Findings parallel everything that Paul Foote has found through Eco-Olympics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Occupant awareness is critical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10-building study (Sarthak Prasad, Bill Rose)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Looking at how buildings are following energy codes and standards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Building List (initial):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Lincoln Hall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BIF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ECE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Wassaja Hall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Everitt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Yeh Center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BNAACC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Football Performance Center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Alice Campbell Alumni Center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Addition to the Memorial Stadium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Review process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Submittals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Energy Cost Budget (ECB - how much it would cost if the building were built to code) 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Submitted?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Accurate, timely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Create if necessary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“25% better” than code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Submitted?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How has it been done?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Comparison to actual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What is modeled and what it actually is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Calibrated model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The infiltration tweak - changing the model so that it agrees with what the energy actually is (Tom Keller)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Air infiltration in building is variable tweaked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Narrative, Every building’s different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Reviewing lessons learned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Ten building matrix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Aim: to learn lessons on improving project delivery for new and major-retrofit buildings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Proposed edits/changes (Karl Helmink):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Delete the following buildings: </w:t>
      </w:r>
    </w:p>
    <w:p w:rsidR="00000000" w:rsidDel="00000000" w:rsidP="00000000" w:rsidRDefault="00000000" w:rsidRPr="00000000" w14:paraId="0000005B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Addition to Memorial Stadium (lack of independent metering)</w:t>
      </w:r>
    </w:p>
    <w:p w:rsidR="00000000" w:rsidDel="00000000" w:rsidP="00000000" w:rsidRDefault="00000000" w:rsidRPr="00000000" w14:paraId="0000005C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BNAACC (metering data currently unavailable)</w:t>
      </w:r>
    </w:p>
    <w:p w:rsidR="00000000" w:rsidDel="00000000" w:rsidP="00000000" w:rsidRDefault="00000000" w:rsidRPr="00000000" w14:paraId="0000005D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Yeh Center at Newmark (lack of independent metering)</w:t>
      </w:r>
    </w:p>
    <w:p w:rsidR="00000000" w:rsidDel="00000000" w:rsidP="00000000" w:rsidRDefault="00000000" w:rsidRPr="00000000" w14:paraId="0000005E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Football Performance Center (may be okay, but current metering data unavailable)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Add the following buildings: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MRL (ESCO project)</w:t>
      </w:r>
    </w:p>
    <w:p w:rsidR="00000000" w:rsidDel="00000000" w:rsidP="00000000" w:rsidRDefault="00000000" w:rsidRPr="00000000" w14:paraId="00000061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Vet Med - Basic Sciences (ESCO project)</w:t>
      </w:r>
    </w:p>
    <w:p w:rsidR="00000000" w:rsidDel="00000000" w:rsidP="00000000" w:rsidRDefault="00000000" w:rsidRPr="00000000" w14:paraId="00000062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Natural History Building (Building just out of warranty)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ACTION ITEMS: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Communicate and discuss</w:t>
      </w:r>
      <w:r w:rsidDel="00000000" w:rsidR="00000000" w:rsidRPr="00000000">
        <w:rPr>
          <w:rtl w:val="0"/>
        </w:rPr>
        <w:t xml:space="preserve"> any changes with Sarthak Prasad on project (Bill Rose) 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Give any further ideas of any buildings to add/delete (keep to number of buildings at 10)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Thoughts on LEED buildings?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on what impacts building energy use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Conduction across the building envelope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Glazing: amount, quality, distribution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Equipment efficiency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Left out: envelope infiltration (airtightness)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of an Infiltration Project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Kickoff: workshop with hands-on experts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is the scale of infiltration impact?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Diagnostics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Experience, team, equipment, access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Intervention: new skills, not new programs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New buildings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Major retrofits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Retrocommissioning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Recommissioning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Occupant behavior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Measure the impact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on what to include in the 2020 iCAP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Earmarking campus budget for meeting iCAP goals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Estimating monetary needs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Conflict between iCAP goals and Utilities Master Plan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Master Plan acknowledges space growth possibilities along with iCAP objectives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Master Plan predicated on flatline energy use from now until 2020 on the best scenario 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Needs to be in budget in order to happen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Steam, co-gen, and renewables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Nuclear? Included in list of renewables under the iCAP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Problem: Can’t sell nuclear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Renewables are irregular, not as dependable as other energy sources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Problem: depends on future battery storage capabilities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Do we want the dependability and regularity like we have now? Choice will come between renewables and nuclear 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Occupant behavior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Other programs (freezer challenge, ILO, …)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Current focus of discussion: on the message, not dollar amounts yet (this is for future planning and discussions)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ACTION ITEMS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Email Ximing Cai about student recommendations (Taylor Holin, Bill Rose)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Bill Rose look over set of questions regarding recommendation resubmittal, meet and begin discussion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Communicate and discuss any changes with Sarthak Prasad on 10 building project (Bill Rose) 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Give any further ideas of any buildings to add/delete to the 10 building project list (ALL)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Regarding future meetings::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Meeting(s) with Kent Reifsteck and Mike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Meeting with Executive Director of F&amp;S, Mohamed Attalla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Having Morgan White at next ECBS SWATeam Meeting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shd w:fill="ffffff" w:val="clear"/>
        <w:spacing w:line="331.2" w:lineRule="auto"/>
        <w:ind w:left="1440" w:hanging="360"/>
        <w:rPr/>
      </w:pPr>
      <w:r w:rsidDel="00000000" w:rsidR="00000000" w:rsidRPr="00000000">
        <w:rPr>
          <w:rtl w:val="0"/>
        </w:rPr>
        <w:t xml:space="preserve">Review and add input to Chapter Evaluation Sheet (ALL)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hd w:fill="ffffff" w:val="clear"/>
        <w:spacing w:line="331.2" w:lineRule="auto"/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https://docs.google.com/document/d/1YE5T1y9nj_2kXuAzGRFdBz1qEaa3e5mpCNCpFrqlVMs/edit?usp=sharing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TBD - after spring break 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If not the next meeting, one of them to take place at the Indoor Climate and Research Facility, Bill’s office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Shuttle service will be provided (Bill Rose)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Poll to be sent out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YE5T1y9nj_2kXuAzGRFdBz1qEaa3e5mpCNCpFrqlVMs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X1mX5FGKOsaRewGEtyNonC_KCpvgn88vjBBERoRHrL4/edit?usp=sharin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