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Resilience Working Advisory Team </w:t>
      </w:r>
      <w:r w:rsidR="006B6904">
        <w:rPr>
          <w:rFonts w:ascii="Georgia" w:hAnsi="Georgia"/>
          <w:b/>
          <w:sz w:val="24"/>
          <w:szCs w:val="24"/>
          <w:u w:val="single"/>
        </w:rPr>
        <w:t>(R-WAT)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Pr="00C33DE3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C33DE3">
        <w:rPr>
          <w:rFonts w:ascii="Georgia" w:hAnsi="Georgia"/>
          <w:sz w:val="24"/>
          <w:szCs w:val="24"/>
        </w:rPr>
        <w:t xml:space="preserve">Monday, </w:t>
      </w:r>
      <w:r w:rsidR="00C632FC">
        <w:rPr>
          <w:rFonts w:ascii="Georgia" w:hAnsi="Georgia"/>
          <w:sz w:val="24"/>
          <w:szCs w:val="24"/>
        </w:rPr>
        <w:t>November 11</w:t>
      </w:r>
      <w:r w:rsidRPr="00C33DE3">
        <w:rPr>
          <w:rFonts w:ascii="Georgia" w:hAnsi="Georgia"/>
          <w:sz w:val="24"/>
          <w:szCs w:val="24"/>
        </w:rPr>
        <w:t>, 2019</w:t>
      </w:r>
      <w:r w:rsidR="001F3D16">
        <w:rPr>
          <w:rFonts w:ascii="Georgia" w:hAnsi="Georgia"/>
          <w:sz w:val="24"/>
          <w:szCs w:val="24"/>
        </w:rPr>
        <w:t xml:space="preserve">; </w:t>
      </w:r>
      <w:r w:rsidR="002357B7">
        <w:rPr>
          <w:rFonts w:ascii="Georgia" w:hAnsi="Georgia"/>
          <w:sz w:val="24"/>
          <w:szCs w:val="24"/>
        </w:rPr>
        <w:t>11:45 am</w:t>
      </w:r>
      <w:r>
        <w:rPr>
          <w:rFonts w:ascii="Georgia" w:hAnsi="Georgia"/>
          <w:sz w:val="24"/>
          <w:szCs w:val="24"/>
        </w:rPr>
        <w:t xml:space="preserve"> at Room </w:t>
      </w:r>
      <w:r w:rsidR="002357B7">
        <w:rPr>
          <w:rFonts w:ascii="Georgia" w:hAnsi="Georgia"/>
          <w:sz w:val="24"/>
          <w:szCs w:val="24"/>
        </w:rPr>
        <w:t>1</w:t>
      </w:r>
      <w:r w:rsidR="00A256C7">
        <w:rPr>
          <w:rFonts w:ascii="Georgia" w:hAnsi="Georgia"/>
          <w:sz w:val="24"/>
          <w:szCs w:val="24"/>
        </w:rPr>
        <w:t>810</w:t>
      </w:r>
      <w:r>
        <w:rPr>
          <w:rFonts w:ascii="Georgia" w:hAnsi="Georgia"/>
          <w:sz w:val="24"/>
          <w:szCs w:val="24"/>
        </w:rPr>
        <w:t>, F&amp;S Oak Street Facility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E67998" w:rsidRDefault="009129C8" w:rsidP="008A6FB3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A75EEC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);</w:t>
      </w:r>
      <w:r w:rsidR="00A75EEC" w:rsidRPr="00A75EEC">
        <w:rPr>
          <w:rFonts w:ascii="Georgia" w:hAnsi="Georgia"/>
          <w:i/>
          <w:sz w:val="24"/>
          <w:szCs w:val="24"/>
        </w:rPr>
        <w:t xml:space="preserve"> </w:t>
      </w:r>
      <w:r w:rsidR="00C01BA8">
        <w:rPr>
          <w:rFonts w:ascii="Georgia" w:hAnsi="Georgia"/>
          <w:i/>
          <w:sz w:val="24"/>
          <w:szCs w:val="24"/>
        </w:rPr>
        <w:t xml:space="preserve">Dennis Donaldson [DD] (Village of Savoy); </w:t>
      </w:r>
      <w:r w:rsidR="00C33DE3" w:rsidRPr="00C33DE3">
        <w:rPr>
          <w:rFonts w:ascii="Georgia" w:hAnsi="Georgia"/>
          <w:i/>
          <w:sz w:val="24"/>
          <w:szCs w:val="24"/>
        </w:rPr>
        <w:t xml:space="preserve">Warren </w:t>
      </w:r>
      <w:proofErr w:type="spellStart"/>
      <w:r w:rsidR="00C33DE3" w:rsidRPr="00C33DE3">
        <w:rPr>
          <w:rFonts w:ascii="Georgia" w:hAnsi="Georgia"/>
          <w:i/>
          <w:sz w:val="24"/>
          <w:szCs w:val="24"/>
        </w:rPr>
        <w:t>Lavey</w:t>
      </w:r>
      <w:proofErr w:type="spellEnd"/>
      <w:r w:rsidR="00C33DE3" w:rsidRPr="00C33DE3">
        <w:rPr>
          <w:rFonts w:ascii="Georgia" w:hAnsi="Georgia"/>
          <w:i/>
          <w:sz w:val="24"/>
          <w:szCs w:val="24"/>
        </w:rPr>
        <w:t xml:space="preserve"> </w:t>
      </w:r>
      <w:r w:rsidR="00657DE9">
        <w:rPr>
          <w:rFonts w:ascii="Georgia" w:hAnsi="Georgia"/>
          <w:i/>
          <w:sz w:val="24"/>
          <w:szCs w:val="24"/>
        </w:rPr>
        <w:t xml:space="preserve">[WL] </w:t>
      </w:r>
      <w:r w:rsidR="00C33DE3" w:rsidRPr="00C33DE3">
        <w:rPr>
          <w:rFonts w:ascii="Georgia" w:hAnsi="Georgia"/>
          <w:i/>
          <w:sz w:val="24"/>
          <w:szCs w:val="24"/>
        </w:rPr>
        <w:t xml:space="preserve">(NRES &amp; Law), Sally McConkey </w:t>
      </w:r>
      <w:r w:rsidR="00657DE9">
        <w:rPr>
          <w:rFonts w:ascii="Georgia" w:hAnsi="Georgia"/>
          <w:i/>
          <w:sz w:val="24"/>
          <w:szCs w:val="24"/>
        </w:rPr>
        <w:t xml:space="preserve">[SM] </w:t>
      </w:r>
      <w:r w:rsidR="00C33DE3" w:rsidRPr="00C33DE3">
        <w:rPr>
          <w:rFonts w:ascii="Georgia" w:hAnsi="Georgia"/>
          <w:i/>
          <w:sz w:val="24"/>
          <w:szCs w:val="24"/>
        </w:rPr>
        <w:t>(I</w:t>
      </w:r>
      <w:r w:rsidR="00C33DE3">
        <w:rPr>
          <w:rFonts w:ascii="Georgia" w:hAnsi="Georgia"/>
          <w:i/>
          <w:sz w:val="24"/>
          <w:szCs w:val="24"/>
        </w:rPr>
        <w:t>llinois State Water Survey</w:t>
      </w:r>
      <w:r w:rsidR="00C01BA8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; </w:t>
      </w:r>
      <w:r w:rsidR="00A75EEC">
        <w:rPr>
          <w:rFonts w:ascii="Georgia" w:hAnsi="Georgia"/>
          <w:i/>
          <w:sz w:val="24"/>
          <w:szCs w:val="24"/>
        </w:rPr>
        <w:t xml:space="preserve">Meredith Moore </w:t>
      </w:r>
      <w:r w:rsidR="00657DE9">
        <w:rPr>
          <w:rFonts w:ascii="Georgia" w:hAnsi="Georgia"/>
          <w:i/>
          <w:sz w:val="24"/>
          <w:szCs w:val="24"/>
        </w:rPr>
        <w:t xml:space="preserve">[MM] </w:t>
      </w:r>
      <w:r w:rsidR="00A75EEC">
        <w:rPr>
          <w:rFonts w:ascii="Georgia" w:hAnsi="Georgia"/>
          <w:i/>
          <w:sz w:val="24"/>
          <w:szCs w:val="24"/>
        </w:rPr>
        <w:t>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; </w:t>
      </w:r>
      <w:r w:rsidRPr="00C33DE3">
        <w:rPr>
          <w:rFonts w:ascii="Georgia" w:hAnsi="Georgia"/>
          <w:i/>
          <w:sz w:val="24"/>
          <w:szCs w:val="24"/>
        </w:rPr>
        <w:t xml:space="preserve">Morgan White </w:t>
      </w:r>
      <w:r w:rsidR="00657DE9">
        <w:rPr>
          <w:rFonts w:ascii="Georgia" w:hAnsi="Georgia"/>
          <w:i/>
          <w:sz w:val="24"/>
          <w:szCs w:val="24"/>
        </w:rPr>
        <w:t xml:space="preserve">[MW] </w:t>
      </w:r>
      <w:r w:rsidRPr="00C33DE3">
        <w:rPr>
          <w:rFonts w:ascii="Georgia" w:hAnsi="Georgia"/>
          <w:i/>
          <w:sz w:val="24"/>
          <w:szCs w:val="24"/>
        </w:rPr>
        <w:t>(F&amp;S)</w:t>
      </w:r>
      <w:r>
        <w:rPr>
          <w:rFonts w:ascii="Georgia" w:hAnsi="Georgia"/>
          <w:i/>
          <w:sz w:val="24"/>
          <w:szCs w:val="24"/>
        </w:rPr>
        <w:t xml:space="preserve">. </w:t>
      </w:r>
    </w:p>
    <w:p w:rsidR="00002978" w:rsidRPr="008A6FB3" w:rsidRDefault="002357B7" w:rsidP="00002978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Not attending</w:t>
      </w:r>
      <w:r w:rsidR="009129C8">
        <w:rPr>
          <w:rFonts w:ascii="Georgia" w:hAnsi="Georgia"/>
          <w:i/>
          <w:sz w:val="24"/>
          <w:szCs w:val="24"/>
        </w:rPr>
        <w:t>: Joshua Lim</w:t>
      </w:r>
      <w:r w:rsidR="00B05FFD">
        <w:rPr>
          <w:rFonts w:ascii="Georgia" w:hAnsi="Georgia"/>
          <w:i/>
          <w:sz w:val="24"/>
          <w:szCs w:val="24"/>
        </w:rPr>
        <w:t xml:space="preserve"> </w:t>
      </w:r>
      <w:r w:rsidR="00657DE9">
        <w:rPr>
          <w:rFonts w:ascii="Georgia" w:hAnsi="Georgia"/>
          <w:i/>
          <w:sz w:val="24"/>
          <w:szCs w:val="24"/>
        </w:rPr>
        <w:t>[JL]</w:t>
      </w:r>
      <w:r w:rsidR="009129C8">
        <w:rPr>
          <w:rFonts w:ascii="Georgia" w:hAnsi="Georgia"/>
          <w:i/>
          <w:sz w:val="24"/>
          <w:szCs w:val="24"/>
        </w:rPr>
        <w:t xml:space="preserve"> (U of I Student Representative)</w:t>
      </w:r>
      <w:r w:rsidR="008A6FB3">
        <w:rPr>
          <w:rFonts w:ascii="Georgia" w:hAnsi="Georgia"/>
          <w:i/>
          <w:sz w:val="24"/>
          <w:szCs w:val="24"/>
        </w:rPr>
        <w:t xml:space="preserve">; </w:t>
      </w:r>
      <w:r w:rsidR="00B05FFD">
        <w:rPr>
          <w:rFonts w:ascii="Georgia" w:hAnsi="Georgia"/>
          <w:i/>
          <w:sz w:val="24"/>
          <w:szCs w:val="24"/>
        </w:rPr>
        <w:t xml:space="preserve">Lisa Merrifield [LM] (Extension); </w:t>
      </w:r>
      <w:r w:rsidR="008A6FB3">
        <w:rPr>
          <w:rFonts w:ascii="Georgia" w:hAnsi="Georgia"/>
          <w:i/>
          <w:sz w:val="24"/>
          <w:szCs w:val="24"/>
        </w:rPr>
        <w:t xml:space="preserve">Rita </w:t>
      </w:r>
      <w:proofErr w:type="spellStart"/>
      <w:r w:rsidR="008A6FB3">
        <w:rPr>
          <w:rFonts w:ascii="Georgia" w:hAnsi="Georgia"/>
          <w:i/>
          <w:sz w:val="24"/>
          <w:szCs w:val="24"/>
        </w:rPr>
        <w:t>Morocoima</w:t>
      </w:r>
      <w:proofErr w:type="spellEnd"/>
      <w:r w:rsidR="008A6FB3">
        <w:rPr>
          <w:rFonts w:ascii="Georgia" w:hAnsi="Georgia"/>
          <w:i/>
          <w:sz w:val="24"/>
          <w:szCs w:val="24"/>
        </w:rPr>
        <w:t xml:space="preserve">-Black </w:t>
      </w:r>
      <w:r w:rsidR="00657DE9">
        <w:rPr>
          <w:rFonts w:ascii="Georgia" w:hAnsi="Georgia"/>
          <w:i/>
          <w:sz w:val="24"/>
          <w:szCs w:val="24"/>
        </w:rPr>
        <w:t xml:space="preserve">[RMB] </w:t>
      </w:r>
      <w:r w:rsidR="008A6FB3">
        <w:rPr>
          <w:rFonts w:ascii="Georgia" w:hAnsi="Georgia"/>
          <w:i/>
          <w:sz w:val="24"/>
          <w:szCs w:val="24"/>
        </w:rPr>
        <w:t>(Champaign County Regional Planning Commission)</w:t>
      </w:r>
      <w:r w:rsidR="00002978">
        <w:rPr>
          <w:rFonts w:ascii="Georgia" w:hAnsi="Georgia"/>
          <w:i/>
          <w:sz w:val="24"/>
          <w:szCs w:val="24"/>
        </w:rPr>
        <w:t>;</w:t>
      </w:r>
      <w:r>
        <w:rPr>
          <w:rFonts w:ascii="Georgia" w:hAnsi="Georgia"/>
          <w:i/>
          <w:sz w:val="24"/>
          <w:szCs w:val="24"/>
        </w:rPr>
        <w:t xml:space="preserve"> </w:t>
      </w:r>
      <w:r w:rsidR="00002978">
        <w:rPr>
          <w:rFonts w:ascii="Georgia" w:hAnsi="Georgia"/>
          <w:i/>
          <w:sz w:val="24"/>
          <w:szCs w:val="24"/>
        </w:rPr>
        <w:t>Lacey Raines Lowe [L</w:t>
      </w:r>
      <w:r w:rsidR="00E47108">
        <w:rPr>
          <w:rFonts w:ascii="Georgia" w:hAnsi="Georgia"/>
          <w:i/>
          <w:sz w:val="24"/>
          <w:szCs w:val="24"/>
        </w:rPr>
        <w:t>R</w:t>
      </w:r>
      <w:r w:rsidR="00002978">
        <w:rPr>
          <w:rFonts w:ascii="Georgia" w:hAnsi="Georgia"/>
          <w:i/>
          <w:sz w:val="24"/>
          <w:szCs w:val="24"/>
        </w:rPr>
        <w:t>L] (City of Champaign)</w:t>
      </w:r>
    </w:p>
    <w:p w:rsidR="00C33DE3" w:rsidRPr="008A6FB3" w:rsidRDefault="002357B7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Scott Tess [ST</w:t>
      </w:r>
      <w:r w:rsidR="00B85F66">
        <w:rPr>
          <w:rFonts w:ascii="Georgia" w:hAnsi="Georgia"/>
          <w:i/>
          <w:sz w:val="24"/>
          <w:szCs w:val="24"/>
        </w:rPr>
        <w:t>] (City of Urbana); Lacey Rains</w:t>
      </w:r>
      <w:r>
        <w:rPr>
          <w:rFonts w:ascii="Georgia" w:hAnsi="Georgia"/>
          <w:i/>
          <w:sz w:val="24"/>
          <w:szCs w:val="24"/>
        </w:rPr>
        <w:t xml:space="preserve"> Lowe [LL] (City of Champaign)</w:t>
      </w:r>
    </w:p>
    <w:p w:rsidR="003F1DFF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A066C6" w:rsidRPr="00835466" w:rsidRDefault="00BA7AED">
      <w:pPr>
        <w:rPr>
          <w:rFonts w:ascii="Georgia" w:hAnsi="Georgia"/>
          <w:b/>
          <w:sz w:val="24"/>
          <w:szCs w:val="24"/>
        </w:rPr>
      </w:pPr>
      <w:r w:rsidRPr="00835466">
        <w:rPr>
          <w:rFonts w:ascii="Georgia" w:hAnsi="Georgia"/>
          <w:b/>
          <w:sz w:val="24"/>
          <w:szCs w:val="24"/>
        </w:rPr>
        <w:t xml:space="preserve">PART I – </w:t>
      </w:r>
      <w:r w:rsidR="00882AAB">
        <w:rPr>
          <w:rFonts w:ascii="Georgia" w:hAnsi="Georgia"/>
          <w:b/>
          <w:sz w:val="24"/>
          <w:szCs w:val="24"/>
        </w:rPr>
        <w:t>Discussion</w:t>
      </w:r>
      <w:r w:rsidRPr="00835466">
        <w:rPr>
          <w:rFonts w:ascii="Georgia" w:hAnsi="Georgia"/>
          <w:b/>
          <w:sz w:val="24"/>
          <w:szCs w:val="24"/>
        </w:rPr>
        <w:t xml:space="preserve"> of 2020 </w:t>
      </w:r>
      <w:proofErr w:type="spellStart"/>
      <w:r w:rsidRPr="00835466">
        <w:rPr>
          <w:rFonts w:ascii="Georgia" w:hAnsi="Georgia"/>
          <w:b/>
          <w:sz w:val="24"/>
          <w:szCs w:val="24"/>
        </w:rPr>
        <w:t>iCAP</w:t>
      </w:r>
      <w:proofErr w:type="spellEnd"/>
      <w:r w:rsidRPr="00835466">
        <w:rPr>
          <w:rFonts w:ascii="Georgia" w:hAnsi="Georgia"/>
          <w:b/>
          <w:sz w:val="24"/>
          <w:szCs w:val="24"/>
        </w:rPr>
        <w:t xml:space="preserve"> Objectives</w:t>
      </w:r>
    </w:p>
    <w:p w:rsidR="00EE50DB" w:rsidRDefault="00EE50DB" w:rsidP="00EE50D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E703BF">
        <w:rPr>
          <w:rFonts w:ascii="Georgia" w:hAnsi="Georgia"/>
          <w:sz w:val="24"/>
          <w:szCs w:val="24"/>
        </w:rPr>
        <w:t>Diversity pl</w:t>
      </w:r>
      <w:r w:rsidR="00395B0E">
        <w:rPr>
          <w:rFonts w:ascii="Georgia" w:hAnsi="Georgia"/>
          <w:sz w:val="24"/>
          <w:szCs w:val="24"/>
        </w:rPr>
        <w:t xml:space="preserve">anting and rainwater management (Objective 1) </w:t>
      </w:r>
      <w:proofErr w:type="gramStart"/>
      <w:r w:rsidR="00F8631D">
        <w:rPr>
          <w:rFonts w:ascii="Georgia" w:hAnsi="Georgia"/>
          <w:sz w:val="24"/>
          <w:szCs w:val="24"/>
        </w:rPr>
        <w:t>should be</w:t>
      </w:r>
      <w:r w:rsidRPr="00E703BF">
        <w:rPr>
          <w:rFonts w:ascii="Georgia" w:hAnsi="Georgia"/>
          <w:sz w:val="24"/>
          <w:szCs w:val="24"/>
        </w:rPr>
        <w:t xml:space="preserve"> separated</w:t>
      </w:r>
      <w:proofErr w:type="gramEnd"/>
      <w:r w:rsidRPr="00E703BF">
        <w:rPr>
          <w:rFonts w:ascii="Georgia" w:hAnsi="Georgia"/>
          <w:sz w:val="24"/>
          <w:szCs w:val="24"/>
        </w:rPr>
        <w:t xml:space="preserve"> into two</w:t>
      </w:r>
      <w:r w:rsidR="00B85F66">
        <w:rPr>
          <w:rFonts w:ascii="Georgia" w:hAnsi="Georgia"/>
          <w:sz w:val="24"/>
          <w:szCs w:val="24"/>
        </w:rPr>
        <w:t xml:space="preserve"> </w:t>
      </w:r>
      <w:r w:rsidR="00F8631D">
        <w:rPr>
          <w:rFonts w:ascii="Georgia" w:hAnsi="Georgia"/>
          <w:sz w:val="24"/>
          <w:szCs w:val="24"/>
        </w:rPr>
        <w:t>Objectives</w:t>
      </w:r>
      <w:r w:rsidRPr="00E703BF">
        <w:rPr>
          <w:rFonts w:ascii="Georgia" w:hAnsi="Georgia"/>
          <w:sz w:val="24"/>
          <w:szCs w:val="24"/>
        </w:rPr>
        <w:t xml:space="preserve"> </w:t>
      </w:r>
      <w:r w:rsidR="00F8631D">
        <w:rPr>
          <w:rFonts w:ascii="Georgia" w:hAnsi="Georgia"/>
          <w:sz w:val="24"/>
          <w:szCs w:val="24"/>
        </w:rPr>
        <w:t>(</w:t>
      </w:r>
      <w:r w:rsidRPr="00E703BF">
        <w:rPr>
          <w:rFonts w:ascii="Georgia" w:hAnsi="Georgia"/>
          <w:sz w:val="24"/>
          <w:szCs w:val="24"/>
        </w:rPr>
        <w:t>now 1 and 5</w:t>
      </w:r>
      <w:r w:rsidR="00F8631D">
        <w:rPr>
          <w:rFonts w:ascii="Georgia" w:hAnsi="Georgia"/>
          <w:sz w:val="24"/>
          <w:szCs w:val="24"/>
        </w:rPr>
        <w:t>)</w:t>
      </w:r>
      <w:r w:rsidR="00CF50C1">
        <w:rPr>
          <w:rFonts w:ascii="Georgia" w:hAnsi="Georgia"/>
          <w:sz w:val="24"/>
          <w:szCs w:val="24"/>
        </w:rPr>
        <w:t xml:space="preserve"> because t</w:t>
      </w:r>
      <w:r w:rsidR="00033E19">
        <w:rPr>
          <w:rFonts w:ascii="Georgia" w:hAnsi="Georgia"/>
          <w:sz w:val="24"/>
          <w:szCs w:val="24"/>
        </w:rPr>
        <w:t>hese are related but will require input from different experts.</w:t>
      </w:r>
    </w:p>
    <w:p w:rsidR="00E703BF" w:rsidRPr="00E703BF" w:rsidRDefault="00E703BF" w:rsidP="00E703BF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E47108" w:rsidRPr="00CC0219" w:rsidRDefault="00E95628" w:rsidP="00491F2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XC – </w:t>
      </w:r>
      <w:r w:rsidR="00F70D34">
        <w:rPr>
          <w:rFonts w:ascii="Georgia" w:hAnsi="Georgia"/>
          <w:sz w:val="24"/>
          <w:szCs w:val="24"/>
        </w:rPr>
        <w:t xml:space="preserve">we </w:t>
      </w:r>
      <w:r w:rsidR="00F0570F">
        <w:rPr>
          <w:rFonts w:ascii="Georgia" w:hAnsi="Georgia"/>
          <w:sz w:val="24"/>
          <w:szCs w:val="24"/>
        </w:rPr>
        <w:t xml:space="preserve">need </w:t>
      </w:r>
      <w:r>
        <w:rPr>
          <w:rFonts w:ascii="Georgia" w:hAnsi="Georgia"/>
          <w:sz w:val="24"/>
          <w:szCs w:val="24"/>
        </w:rPr>
        <w:t>clarification of how four entities</w:t>
      </w:r>
      <w:r w:rsidR="00040191">
        <w:rPr>
          <w:rFonts w:ascii="Georgia" w:hAnsi="Georgia"/>
          <w:sz w:val="24"/>
          <w:szCs w:val="24"/>
        </w:rPr>
        <w:t xml:space="preserve"> (</w:t>
      </w:r>
      <w:r w:rsidR="00FB0797">
        <w:rPr>
          <w:rFonts w:ascii="Georgia" w:hAnsi="Georgia"/>
          <w:sz w:val="24"/>
          <w:szCs w:val="24"/>
        </w:rPr>
        <w:t>separately</w:t>
      </w:r>
      <w:r w:rsidR="00040191">
        <w:rPr>
          <w:rFonts w:ascii="Georgia" w:hAnsi="Georgia"/>
          <w:sz w:val="24"/>
          <w:szCs w:val="24"/>
        </w:rPr>
        <w:t xml:space="preserve"> or together?)</w:t>
      </w:r>
      <w:r>
        <w:rPr>
          <w:rFonts w:ascii="Georgia" w:hAnsi="Georgia"/>
          <w:sz w:val="24"/>
          <w:szCs w:val="24"/>
        </w:rPr>
        <w:t xml:space="preserve"> implement </w:t>
      </w:r>
      <w:proofErr w:type="spellStart"/>
      <w:r w:rsidR="005E2A15">
        <w:rPr>
          <w:rFonts w:ascii="Georgia" w:hAnsi="Georgia"/>
          <w:sz w:val="24"/>
          <w:szCs w:val="24"/>
        </w:rPr>
        <w:t>iCAP</w:t>
      </w:r>
      <w:proofErr w:type="spellEnd"/>
      <w:r w:rsidR="005E2A15">
        <w:rPr>
          <w:rFonts w:ascii="Georgia" w:hAnsi="Georgia"/>
          <w:sz w:val="24"/>
          <w:szCs w:val="24"/>
        </w:rPr>
        <w:t xml:space="preserve"> 2020 </w:t>
      </w:r>
      <w:r>
        <w:rPr>
          <w:rFonts w:ascii="Georgia" w:hAnsi="Georgia"/>
          <w:sz w:val="24"/>
          <w:szCs w:val="24"/>
        </w:rPr>
        <w:t xml:space="preserve">Objectives. </w:t>
      </w:r>
    </w:p>
    <w:p w:rsidR="00CC0219" w:rsidRPr="00CC0219" w:rsidRDefault="00CC0219" w:rsidP="00CC0219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CC0219" w:rsidRPr="0009663F" w:rsidRDefault="00CC0219" w:rsidP="00B85F66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The Resilience Working Advisory Group develops principles and guidelines.  It does not have to figure out how to raise money and implement the proposed Objectives.</w:t>
      </w:r>
    </w:p>
    <w:p w:rsidR="0009663F" w:rsidRPr="001A540E" w:rsidRDefault="0009663F" w:rsidP="001A540E">
      <w:pPr>
        <w:spacing w:after="0" w:line="240" w:lineRule="auto"/>
        <w:ind w:left="360"/>
        <w:rPr>
          <w:rFonts w:ascii="Georgia" w:hAnsi="Georgia"/>
          <w:color w:val="000000" w:themeColor="text1"/>
          <w:sz w:val="24"/>
          <w:szCs w:val="24"/>
        </w:rPr>
      </w:pPr>
      <w:r w:rsidRPr="001A540E">
        <w:rPr>
          <w:rFonts w:ascii="Georgia" w:hAnsi="Georgia"/>
          <w:color w:val="000000" w:themeColor="text1"/>
          <w:sz w:val="24"/>
          <w:szCs w:val="24"/>
        </w:rPr>
        <w:t>We should include a statement to the effect of, “We commit to working together to develop coordinate</w:t>
      </w:r>
      <w:r w:rsidR="00A9189B" w:rsidRPr="001A540E">
        <w:rPr>
          <w:rFonts w:ascii="Georgia" w:hAnsi="Georgia"/>
          <w:color w:val="000000" w:themeColor="text1"/>
          <w:sz w:val="24"/>
          <w:szCs w:val="24"/>
        </w:rPr>
        <w:t>d</w:t>
      </w:r>
      <w:r w:rsidRPr="001A540E">
        <w:rPr>
          <w:rFonts w:ascii="Georgia" w:hAnsi="Georgia"/>
          <w:color w:val="000000" w:themeColor="text1"/>
          <w:sz w:val="24"/>
          <w:szCs w:val="24"/>
        </w:rPr>
        <w:t xml:space="preserve"> plans…”</w:t>
      </w:r>
    </w:p>
    <w:p w:rsidR="00E47108" w:rsidRPr="00E47108" w:rsidRDefault="00E47108" w:rsidP="00E47108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000000" w:themeColor="text1"/>
          <w:sz w:val="24"/>
          <w:szCs w:val="24"/>
        </w:rPr>
      </w:pPr>
    </w:p>
    <w:p w:rsidR="00491F2E" w:rsidRDefault="00982827" w:rsidP="00E47108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000000" w:themeColor="text1"/>
          <w:sz w:val="24"/>
          <w:szCs w:val="24"/>
        </w:rPr>
      </w:pPr>
      <w:r w:rsidRPr="00982827">
        <w:rPr>
          <w:rFonts w:ascii="Georgia" w:hAnsi="Georgia"/>
          <w:sz w:val="24"/>
          <w:szCs w:val="24"/>
        </w:rPr>
        <w:t xml:space="preserve">MW </w:t>
      </w:r>
      <w:r w:rsidR="005E2A15">
        <w:rPr>
          <w:rFonts w:ascii="Georgia" w:hAnsi="Georgia"/>
          <w:sz w:val="24"/>
          <w:szCs w:val="24"/>
        </w:rPr>
        <w:t>–</w:t>
      </w:r>
      <w:r w:rsidR="00EF295C">
        <w:rPr>
          <w:rFonts w:ascii="Georgia" w:hAnsi="Georgia"/>
          <w:sz w:val="24"/>
          <w:szCs w:val="24"/>
        </w:rPr>
        <w:t xml:space="preserve"> </w:t>
      </w:r>
      <w:r w:rsidR="005E2A15">
        <w:rPr>
          <w:rFonts w:ascii="Georgia" w:hAnsi="Georgia"/>
          <w:sz w:val="24"/>
          <w:szCs w:val="24"/>
        </w:rPr>
        <w:t>through</w:t>
      </w:r>
      <w:r w:rsidRPr="00982827">
        <w:rPr>
          <w:rFonts w:ascii="Georgia" w:hAnsi="Georgia"/>
          <w:sz w:val="24"/>
          <w:szCs w:val="24"/>
        </w:rPr>
        <w:t xml:space="preserve"> areas of inter-city/campus </w:t>
      </w:r>
      <w:r>
        <w:rPr>
          <w:rFonts w:ascii="Georgia" w:hAnsi="Georgia"/>
          <w:sz w:val="24"/>
          <w:szCs w:val="24"/>
        </w:rPr>
        <w:t>collaboration. Some steps would be worked on separately and then tied in to the other entities in a master plan.</w:t>
      </w:r>
      <w:r w:rsidR="00767F75">
        <w:rPr>
          <w:rFonts w:ascii="Georgia" w:hAnsi="Georgia"/>
          <w:sz w:val="24"/>
          <w:szCs w:val="24"/>
        </w:rPr>
        <w:t xml:space="preserve"> The U of I could facilitate master plans. </w:t>
      </w:r>
      <w:r w:rsidR="00F15D04">
        <w:rPr>
          <w:rFonts w:ascii="Georgia" w:hAnsi="Georgia"/>
          <w:sz w:val="24"/>
          <w:szCs w:val="24"/>
        </w:rPr>
        <w:t>U of I</w:t>
      </w:r>
      <w:r w:rsidR="00767F75">
        <w:rPr>
          <w:rFonts w:ascii="Georgia" w:hAnsi="Georgia"/>
          <w:sz w:val="24"/>
          <w:szCs w:val="24"/>
        </w:rPr>
        <w:t xml:space="preserve"> could also lend some assistance to Savoy, as it has little staff and budget to </w:t>
      </w:r>
      <w:r w:rsidR="005A08E0">
        <w:rPr>
          <w:rFonts w:ascii="Georgia" w:hAnsi="Georgia"/>
          <w:sz w:val="24"/>
          <w:szCs w:val="24"/>
        </w:rPr>
        <w:t>work on these objectives.</w:t>
      </w:r>
      <w:r w:rsidR="00F15D04">
        <w:rPr>
          <w:rFonts w:ascii="Georgia" w:hAnsi="Georgia"/>
          <w:sz w:val="24"/>
          <w:szCs w:val="24"/>
        </w:rPr>
        <w:t xml:space="preserve"> WL </w:t>
      </w:r>
      <w:r w:rsidR="00EF295C">
        <w:rPr>
          <w:rFonts w:ascii="Georgia" w:hAnsi="Georgia"/>
          <w:sz w:val="24"/>
          <w:szCs w:val="24"/>
        </w:rPr>
        <w:t>-</w:t>
      </w:r>
      <w:r w:rsidR="00F15D04">
        <w:rPr>
          <w:rFonts w:ascii="Georgia" w:hAnsi="Georgia"/>
          <w:sz w:val="24"/>
          <w:szCs w:val="24"/>
        </w:rPr>
        <w:t xml:space="preserve"> </w:t>
      </w:r>
      <w:r w:rsidR="00F15D04">
        <w:rPr>
          <w:rFonts w:ascii="Georgia" w:hAnsi="Georgia"/>
          <w:color w:val="000000" w:themeColor="text1"/>
          <w:sz w:val="24"/>
          <w:szCs w:val="24"/>
        </w:rPr>
        <w:t>s</w:t>
      </w:r>
      <w:r w:rsidR="00F15D04" w:rsidRPr="00F15D04">
        <w:rPr>
          <w:rFonts w:ascii="Georgia" w:hAnsi="Georgia"/>
          <w:color w:val="000000" w:themeColor="text1"/>
          <w:sz w:val="24"/>
          <w:szCs w:val="24"/>
        </w:rPr>
        <w:t xml:space="preserve">ome </w:t>
      </w:r>
      <w:r w:rsidR="00F15D04">
        <w:rPr>
          <w:rFonts w:ascii="Georgia" w:hAnsi="Georgia"/>
          <w:color w:val="000000" w:themeColor="text1"/>
          <w:sz w:val="24"/>
          <w:szCs w:val="24"/>
        </w:rPr>
        <w:t>“</w:t>
      </w:r>
      <w:r w:rsidR="00F15D04" w:rsidRPr="00F15D04">
        <w:rPr>
          <w:rFonts w:ascii="Georgia" w:hAnsi="Georgia"/>
          <w:color w:val="000000" w:themeColor="text1"/>
          <w:sz w:val="24"/>
          <w:szCs w:val="24"/>
        </w:rPr>
        <w:t>collaboration</w:t>
      </w:r>
      <w:r w:rsidR="00F15D04">
        <w:rPr>
          <w:rFonts w:ascii="Georgia" w:hAnsi="Georgia"/>
          <w:color w:val="000000" w:themeColor="text1"/>
          <w:sz w:val="24"/>
          <w:szCs w:val="24"/>
        </w:rPr>
        <w:t>”</w:t>
      </w:r>
      <w:r w:rsidR="00F15D04" w:rsidRPr="00F15D04">
        <w:rPr>
          <w:rFonts w:ascii="Georgia" w:hAnsi="Georgia"/>
          <w:color w:val="000000" w:themeColor="text1"/>
          <w:sz w:val="24"/>
          <w:szCs w:val="24"/>
        </w:rPr>
        <w:t xml:space="preserve"> would just mean </w:t>
      </w:r>
      <w:r w:rsidR="00772F7C">
        <w:rPr>
          <w:rFonts w:ascii="Georgia" w:hAnsi="Georgia"/>
          <w:color w:val="000000" w:themeColor="text1"/>
          <w:sz w:val="24"/>
          <w:szCs w:val="24"/>
        </w:rPr>
        <w:t xml:space="preserve">adoption of </w:t>
      </w:r>
      <w:r w:rsidR="00F15D04" w:rsidRPr="00F15D04">
        <w:rPr>
          <w:rFonts w:ascii="Georgia" w:hAnsi="Georgia"/>
          <w:color w:val="000000" w:themeColor="text1"/>
          <w:sz w:val="24"/>
          <w:szCs w:val="24"/>
        </w:rPr>
        <w:t>standardized design, such as in rai</w:t>
      </w:r>
      <w:r w:rsidR="009C1E6F">
        <w:rPr>
          <w:rFonts w:ascii="Georgia" w:hAnsi="Georgia"/>
          <w:color w:val="000000" w:themeColor="text1"/>
          <w:sz w:val="24"/>
          <w:szCs w:val="24"/>
        </w:rPr>
        <w:t>n garden</w:t>
      </w:r>
      <w:r w:rsidR="00EF295C">
        <w:rPr>
          <w:rFonts w:ascii="Georgia" w:hAnsi="Georgia"/>
          <w:color w:val="000000" w:themeColor="text1"/>
          <w:sz w:val="24"/>
          <w:szCs w:val="24"/>
        </w:rPr>
        <w:t xml:space="preserve">s, and </w:t>
      </w:r>
      <w:r w:rsidR="009C1E6F">
        <w:rPr>
          <w:rFonts w:ascii="Georgia" w:hAnsi="Georgia"/>
          <w:color w:val="000000" w:themeColor="text1"/>
          <w:sz w:val="24"/>
          <w:szCs w:val="24"/>
        </w:rPr>
        <w:t>some collaborations</w:t>
      </w:r>
      <w:r w:rsidR="00445B27">
        <w:rPr>
          <w:rFonts w:ascii="Georgia" w:hAnsi="Georgia"/>
          <w:color w:val="000000" w:themeColor="text1"/>
          <w:sz w:val="24"/>
          <w:szCs w:val="24"/>
        </w:rPr>
        <w:t xml:space="preserve"> might</w:t>
      </w:r>
      <w:r w:rsidR="009C1E6F">
        <w:rPr>
          <w:rFonts w:ascii="Georgia" w:hAnsi="Georgia"/>
          <w:color w:val="000000" w:themeColor="text1"/>
          <w:sz w:val="24"/>
          <w:szCs w:val="24"/>
        </w:rPr>
        <w:t xml:space="preserve"> mean buying in bulk</w:t>
      </w:r>
      <w:r w:rsidR="00F238A6">
        <w:rPr>
          <w:rFonts w:ascii="Georgia" w:hAnsi="Georgia"/>
          <w:color w:val="000000" w:themeColor="text1"/>
          <w:sz w:val="24"/>
          <w:szCs w:val="24"/>
        </w:rPr>
        <w:t xml:space="preserve"> (e.g., trees)</w:t>
      </w:r>
      <w:r w:rsidR="009C1E6F">
        <w:rPr>
          <w:rFonts w:ascii="Georgia" w:hAnsi="Georgia"/>
          <w:color w:val="000000" w:themeColor="text1"/>
          <w:sz w:val="24"/>
          <w:szCs w:val="24"/>
        </w:rPr>
        <w:t>.</w:t>
      </w:r>
      <w:r w:rsidR="00445B2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9033D">
        <w:rPr>
          <w:rFonts w:ascii="Georgia" w:hAnsi="Georgia"/>
          <w:color w:val="000000" w:themeColor="text1"/>
          <w:sz w:val="24"/>
          <w:szCs w:val="24"/>
        </w:rPr>
        <w:t>It is important to keep from becoming fragmented in our goals and actions.</w:t>
      </w:r>
    </w:p>
    <w:p w:rsidR="00491F2E" w:rsidRDefault="00491F2E" w:rsidP="00491F2E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82145B" w:rsidRPr="00491F2E" w:rsidRDefault="00491F2E" w:rsidP="003E6886">
      <w:pPr>
        <w:spacing w:after="0" w:line="240" w:lineRule="auto"/>
        <w:ind w:left="36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SM –</w:t>
      </w:r>
      <w:r w:rsidR="00A9189B">
        <w:rPr>
          <w:rFonts w:ascii="Georgia" w:hAnsi="Georgia"/>
          <w:color w:val="000000" w:themeColor="text1"/>
          <w:sz w:val="24"/>
          <w:szCs w:val="24"/>
        </w:rPr>
        <w:t xml:space="preserve"> w</w:t>
      </w:r>
      <w:r>
        <w:rPr>
          <w:rFonts w:ascii="Georgia" w:hAnsi="Georgia"/>
          <w:color w:val="000000" w:themeColor="text1"/>
          <w:sz w:val="24"/>
          <w:szCs w:val="24"/>
        </w:rPr>
        <w:t xml:space="preserve">e should create an “opportunity map” and </w:t>
      </w:r>
      <w:r w:rsidR="005E3794">
        <w:rPr>
          <w:rFonts w:ascii="Georgia" w:hAnsi="Georgia"/>
          <w:color w:val="000000" w:themeColor="text1"/>
          <w:sz w:val="24"/>
          <w:szCs w:val="24"/>
        </w:rPr>
        <w:t xml:space="preserve">articulate goals for Objective </w:t>
      </w:r>
      <w:r w:rsidR="00A9189B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, so, as planting</w:t>
      </w:r>
      <w:r w:rsidR="00B85F66">
        <w:rPr>
          <w:rFonts w:ascii="Georgia" w:hAnsi="Georgia"/>
          <w:color w:val="000000" w:themeColor="text1"/>
          <w:sz w:val="24"/>
          <w:szCs w:val="24"/>
        </w:rPr>
        <w:t>s</w:t>
      </w:r>
      <w:r>
        <w:rPr>
          <w:rFonts w:ascii="Georgia" w:hAnsi="Georgia"/>
          <w:color w:val="000000" w:themeColor="text1"/>
          <w:sz w:val="24"/>
          <w:szCs w:val="24"/>
        </w:rPr>
        <w:t xml:space="preserve"> are needed, a standard is available to follow.</w:t>
      </w:r>
      <w:r w:rsidR="00DB5494">
        <w:rPr>
          <w:rFonts w:ascii="Georgia" w:hAnsi="Georgia"/>
          <w:color w:val="000000" w:themeColor="text1"/>
          <w:sz w:val="24"/>
          <w:szCs w:val="24"/>
        </w:rPr>
        <w:t xml:space="preserve"> Then</w:t>
      </w:r>
      <w:r w:rsidR="005E3794">
        <w:rPr>
          <w:rFonts w:ascii="Georgia" w:hAnsi="Georgia"/>
          <w:color w:val="000000" w:themeColor="text1"/>
          <w:sz w:val="24"/>
          <w:szCs w:val="24"/>
        </w:rPr>
        <w:t>,</w:t>
      </w:r>
      <w:r w:rsidR="00DB5494">
        <w:rPr>
          <w:rFonts w:ascii="Georgia" w:hAnsi="Georgia"/>
          <w:color w:val="000000" w:themeColor="text1"/>
          <w:sz w:val="24"/>
          <w:szCs w:val="24"/>
        </w:rPr>
        <w:t xml:space="preserve"> the planting mix would be coordinated among all four entities.</w:t>
      </w:r>
      <w:r w:rsidR="00157DD7">
        <w:rPr>
          <w:rFonts w:ascii="Georgia" w:hAnsi="Georg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2145B">
        <w:rPr>
          <w:rFonts w:ascii="Georgia" w:hAnsi="Georgia"/>
          <w:color w:val="000000" w:themeColor="text1"/>
          <w:sz w:val="24"/>
          <w:szCs w:val="24"/>
        </w:rPr>
        <w:t>Someone would have to take ownership of the opportunity map and keep it updated.</w:t>
      </w:r>
    </w:p>
    <w:p w:rsidR="00694364" w:rsidRPr="00F4100D" w:rsidRDefault="00694364" w:rsidP="00694364">
      <w:pPr>
        <w:pStyle w:val="ListParagraph"/>
        <w:ind w:left="360"/>
        <w:rPr>
          <w:rFonts w:ascii="Georgia" w:hAnsi="Georgia"/>
          <w:color w:val="000000" w:themeColor="text1"/>
          <w:sz w:val="24"/>
          <w:szCs w:val="24"/>
        </w:rPr>
      </w:pPr>
    </w:p>
    <w:p w:rsidR="00694364" w:rsidRDefault="00EF295C" w:rsidP="00B85F66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MW – </w:t>
      </w:r>
      <w:r w:rsidR="00002978">
        <w:rPr>
          <w:rFonts w:ascii="Georgia" w:hAnsi="Georgia"/>
          <w:color w:val="000000" w:themeColor="text1"/>
          <w:sz w:val="24"/>
          <w:szCs w:val="24"/>
        </w:rPr>
        <w:t>The c</w:t>
      </w:r>
      <w:r>
        <w:rPr>
          <w:rFonts w:ascii="Georgia" w:hAnsi="Georgia"/>
          <w:color w:val="000000" w:themeColor="text1"/>
          <w:sz w:val="24"/>
          <w:szCs w:val="24"/>
        </w:rPr>
        <w:t>ities of Champaign and Urbana both have agreements with U of I about tree maintenance and planting</w:t>
      </w:r>
      <w:r w:rsidR="005E3794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 xml:space="preserve"> depending upon who owns the street.</w:t>
      </w:r>
    </w:p>
    <w:p w:rsidR="00491F2E" w:rsidRPr="00491F2E" w:rsidRDefault="00491F2E" w:rsidP="00491F2E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491F2E" w:rsidRDefault="00491F2E" w:rsidP="0069436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XC – We need to find out who</w:t>
      </w:r>
      <w:r w:rsidR="00E47108">
        <w:rPr>
          <w:rFonts w:ascii="Georgia" w:hAnsi="Georgia"/>
          <w:color w:val="000000" w:themeColor="text1"/>
          <w:sz w:val="24"/>
          <w:szCs w:val="24"/>
        </w:rPr>
        <w:t>, in each of the four entities,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is authorized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to make commitments to all of these Objectives</w:t>
      </w:r>
      <w:r w:rsidR="00E47108">
        <w:rPr>
          <w:rFonts w:ascii="Georgia" w:hAnsi="Georgia"/>
          <w:color w:val="000000" w:themeColor="text1"/>
          <w:sz w:val="24"/>
          <w:szCs w:val="24"/>
        </w:rPr>
        <w:t xml:space="preserve"> and who will pay for what.</w:t>
      </w:r>
    </w:p>
    <w:p w:rsidR="007D1594" w:rsidRPr="007D1594" w:rsidRDefault="007D1594" w:rsidP="007D1594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7D1594" w:rsidRPr="00F4100D" w:rsidRDefault="007D1594" w:rsidP="00E95E4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In future meetings, the Resilience Working Advisory Group will be working on how to set up the master plan</w:t>
      </w:r>
      <w:r w:rsidR="00682AF7">
        <w:rPr>
          <w:rFonts w:ascii="Georgia" w:hAnsi="Georgia"/>
          <w:color w:val="000000" w:themeColor="text1"/>
          <w:sz w:val="24"/>
          <w:szCs w:val="24"/>
        </w:rPr>
        <w:t xml:space="preserve"> for our Objectives</w:t>
      </w:r>
      <w:r w:rsidR="004530A2">
        <w:rPr>
          <w:rFonts w:ascii="Georgia" w:hAnsi="Georgia"/>
          <w:color w:val="000000" w:themeColor="text1"/>
          <w:sz w:val="24"/>
          <w:szCs w:val="24"/>
        </w:rPr>
        <w:t xml:space="preserve"> (WL – Allerton Master Plan would be a useful model</w:t>
      </w:r>
      <w:r w:rsidR="00A0782B" w:rsidRPr="00A0782B">
        <w:t xml:space="preserve"> </w:t>
      </w:r>
      <w:hyperlink r:id="rId7" w:history="1">
        <w:r w:rsidR="00A0782B" w:rsidRPr="00A0782B">
          <w:rPr>
            <w:rStyle w:val="Hyperlink"/>
            <w:rFonts w:ascii="Georgia" w:hAnsi="Georgia"/>
            <w:sz w:val="24"/>
            <w:szCs w:val="24"/>
          </w:rPr>
          <w:t>https://allerton.illinois.e</w:t>
        </w:r>
        <w:r w:rsidR="00A0782B" w:rsidRPr="00A0782B">
          <w:rPr>
            <w:rStyle w:val="Hyperlink"/>
            <w:rFonts w:ascii="Georgia" w:hAnsi="Georgia"/>
            <w:sz w:val="24"/>
            <w:szCs w:val="24"/>
          </w:rPr>
          <w:t>du/</w:t>
        </w:r>
        <w:r w:rsidR="00A0782B" w:rsidRPr="00A0782B">
          <w:rPr>
            <w:rStyle w:val="Hyperlink"/>
            <w:rFonts w:ascii="Georgia" w:hAnsi="Georgia"/>
            <w:sz w:val="24"/>
            <w:szCs w:val="24"/>
          </w:rPr>
          <w:t>master-plan/</w:t>
        </w:r>
      </w:hyperlink>
      <w:r w:rsidR="004530A2" w:rsidRPr="00A0782B">
        <w:rPr>
          <w:rFonts w:ascii="Georgia" w:hAnsi="Georgia"/>
          <w:color w:val="000000" w:themeColor="text1"/>
          <w:sz w:val="24"/>
          <w:szCs w:val="24"/>
        </w:rPr>
        <w:t>)</w:t>
      </w:r>
      <w:r w:rsidRPr="00A0782B">
        <w:rPr>
          <w:rFonts w:ascii="Georgia" w:hAnsi="Georgia"/>
          <w:color w:val="000000" w:themeColor="text1"/>
          <w:sz w:val="24"/>
          <w:szCs w:val="24"/>
        </w:rPr>
        <w:t>.</w:t>
      </w:r>
      <w:r w:rsidR="003E134E">
        <w:rPr>
          <w:rFonts w:ascii="Georgia" w:hAnsi="Georgia"/>
          <w:color w:val="000000" w:themeColor="text1"/>
          <w:sz w:val="24"/>
          <w:szCs w:val="24"/>
        </w:rPr>
        <w:t xml:space="preserve"> MW – the U of I is now working on a Master Plan for Landscaping</w:t>
      </w:r>
      <w:r w:rsidR="00682AF7">
        <w:rPr>
          <w:rFonts w:ascii="Georgia" w:hAnsi="Georgia"/>
          <w:color w:val="000000" w:themeColor="text1"/>
          <w:sz w:val="24"/>
          <w:szCs w:val="24"/>
        </w:rPr>
        <w:t xml:space="preserve"> (which was left out of the current </w:t>
      </w:r>
      <w:r w:rsidR="001A540E">
        <w:rPr>
          <w:rFonts w:ascii="Georgia" w:hAnsi="Georgia"/>
          <w:color w:val="000000" w:themeColor="text1"/>
          <w:sz w:val="24"/>
          <w:szCs w:val="24"/>
        </w:rPr>
        <w:t xml:space="preserve">U of I </w:t>
      </w:r>
      <w:r w:rsidR="00682AF7">
        <w:rPr>
          <w:rFonts w:ascii="Georgia" w:hAnsi="Georgia"/>
          <w:color w:val="000000" w:themeColor="text1"/>
          <w:sz w:val="24"/>
          <w:szCs w:val="24"/>
        </w:rPr>
        <w:t>Master Plan</w:t>
      </w:r>
      <w:r w:rsidR="00350B65">
        <w:rPr>
          <w:rFonts w:ascii="Georgia" w:hAnsi="Georgia"/>
          <w:color w:val="000000" w:themeColor="text1"/>
          <w:sz w:val="24"/>
          <w:szCs w:val="24"/>
        </w:rPr>
        <w:t xml:space="preserve"> </w:t>
      </w:r>
      <w:hyperlink r:id="rId8" w:history="1">
        <w:r w:rsidR="00350B65" w:rsidRPr="00350B65">
          <w:rPr>
            <w:rStyle w:val="Hyperlink"/>
            <w:rFonts w:ascii="Georgia" w:hAnsi="Georgia"/>
            <w:sz w:val="24"/>
            <w:szCs w:val="24"/>
          </w:rPr>
          <w:t>https://www.uocpres.uillinois.eduhttps://www.uocpre</w:t>
        </w:r>
        <w:r w:rsidR="00350B65" w:rsidRPr="00350B65">
          <w:rPr>
            <w:rStyle w:val="Hyperlink"/>
            <w:rFonts w:ascii="Georgia" w:hAnsi="Georgia"/>
            <w:sz w:val="24"/>
            <w:szCs w:val="24"/>
          </w:rPr>
          <w:t>s.uillinois.edu/resources/uiucplan/resources/uiucplan</w:t>
        </w:r>
      </w:hyperlink>
      <w:r w:rsidR="00682AF7">
        <w:rPr>
          <w:rFonts w:ascii="Georgia" w:hAnsi="Georgia"/>
          <w:color w:val="000000" w:themeColor="text1"/>
          <w:sz w:val="24"/>
          <w:szCs w:val="24"/>
        </w:rPr>
        <w:t>)</w:t>
      </w:r>
      <w:r w:rsidR="003E134E">
        <w:rPr>
          <w:rFonts w:ascii="Georgia" w:hAnsi="Georgia"/>
          <w:color w:val="000000" w:themeColor="text1"/>
          <w:sz w:val="24"/>
          <w:szCs w:val="24"/>
        </w:rPr>
        <w:t xml:space="preserve">. This </w:t>
      </w:r>
      <w:proofErr w:type="gramStart"/>
      <w:r w:rsidR="003E134E">
        <w:rPr>
          <w:rFonts w:ascii="Georgia" w:hAnsi="Georgia"/>
          <w:color w:val="000000" w:themeColor="text1"/>
          <w:sz w:val="24"/>
          <w:szCs w:val="24"/>
        </w:rPr>
        <w:t>is expected</w:t>
      </w:r>
      <w:r w:rsidR="001A540E">
        <w:rPr>
          <w:rFonts w:ascii="Georgia" w:hAnsi="Georgia"/>
          <w:color w:val="000000" w:themeColor="text1"/>
          <w:sz w:val="24"/>
          <w:szCs w:val="24"/>
        </w:rPr>
        <w:t xml:space="preserve"> to be approved</w:t>
      </w:r>
      <w:proofErr w:type="gramEnd"/>
      <w:r w:rsidR="001A540E">
        <w:rPr>
          <w:rFonts w:ascii="Georgia" w:hAnsi="Georgia"/>
          <w:color w:val="000000" w:themeColor="text1"/>
          <w:sz w:val="24"/>
          <w:szCs w:val="24"/>
        </w:rPr>
        <w:t xml:space="preserve"> by December 2019</w:t>
      </w:r>
      <w:r w:rsidR="003E134E">
        <w:rPr>
          <w:rFonts w:ascii="Georgia" w:hAnsi="Georgia"/>
          <w:color w:val="000000" w:themeColor="text1"/>
          <w:sz w:val="24"/>
          <w:szCs w:val="24"/>
        </w:rPr>
        <w:t>.</w:t>
      </w:r>
      <w:r w:rsidR="00BB2FB4">
        <w:rPr>
          <w:rFonts w:ascii="Georgia" w:hAnsi="Georgia"/>
          <w:color w:val="000000" w:themeColor="text1"/>
          <w:sz w:val="24"/>
          <w:szCs w:val="24"/>
        </w:rPr>
        <w:t xml:space="preserve"> Both Urbana and U of I are</w:t>
      </w:r>
      <w:r w:rsidR="00131AE2">
        <w:rPr>
          <w:rFonts w:ascii="Georgia" w:hAnsi="Georgia"/>
          <w:color w:val="000000" w:themeColor="text1"/>
          <w:sz w:val="24"/>
          <w:szCs w:val="24"/>
        </w:rPr>
        <w:t xml:space="preserve"> currently</w:t>
      </w:r>
      <w:r w:rsidR="00BB2FB4">
        <w:rPr>
          <w:rFonts w:ascii="Georgia" w:hAnsi="Georgia"/>
          <w:color w:val="000000" w:themeColor="text1"/>
          <w:sz w:val="24"/>
          <w:szCs w:val="24"/>
        </w:rPr>
        <w:t xml:space="preserve"> working on </w:t>
      </w:r>
      <w:proofErr w:type="spellStart"/>
      <w:r w:rsidR="00BB2FB4">
        <w:rPr>
          <w:rFonts w:ascii="Georgia" w:hAnsi="Georgia"/>
          <w:color w:val="000000" w:themeColor="text1"/>
          <w:sz w:val="24"/>
          <w:szCs w:val="24"/>
        </w:rPr>
        <w:t>stormwa</w:t>
      </w:r>
      <w:r w:rsidR="00F2355F">
        <w:rPr>
          <w:rFonts w:ascii="Georgia" w:hAnsi="Georgia"/>
          <w:color w:val="000000" w:themeColor="text1"/>
          <w:sz w:val="24"/>
          <w:szCs w:val="24"/>
        </w:rPr>
        <w:t>ter</w:t>
      </w:r>
      <w:proofErr w:type="spellEnd"/>
      <w:r w:rsidR="00F2355F">
        <w:rPr>
          <w:rFonts w:ascii="Georgia" w:hAnsi="Georgia"/>
          <w:color w:val="000000" w:themeColor="text1"/>
          <w:sz w:val="24"/>
          <w:szCs w:val="24"/>
        </w:rPr>
        <w:t xml:space="preserve"> (rainwater) management plans</w:t>
      </w:r>
      <w:r w:rsidR="00E95E41">
        <w:rPr>
          <w:rFonts w:ascii="Georgia" w:hAnsi="Georgia"/>
          <w:color w:val="000000" w:themeColor="text1"/>
          <w:sz w:val="24"/>
          <w:szCs w:val="24"/>
        </w:rPr>
        <w:t xml:space="preserve"> (</w:t>
      </w:r>
      <w:hyperlink r:id="rId9" w:history="1">
        <w:r w:rsidR="00E95E41" w:rsidRPr="00E95E41">
          <w:rPr>
            <w:rStyle w:val="Hyperlink"/>
            <w:rFonts w:ascii="Georgia" w:hAnsi="Georgia"/>
            <w:sz w:val="24"/>
            <w:szCs w:val="24"/>
          </w:rPr>
          <w:t>https://www.urbanaillin</w:t>
        </w:r>
        <w:r w:rsidR="00E95E41" w:rsidRPr="00E95E41">
          <w:rPr>
            <w:rStyle w:val="Hyperlink"/>
            <w:rFonts w:ascii="Georgia" w:hAnsi="Georgia"/>
            <w:sz w:val="24"/>
            <w:szCs w:val="24"/>
          </w:rPr>
          <w:t>ois.us/stormwatermasterplan</w:t>
        </w:r>
      </w:hyperlink>
      <w:r w:rsidR="00E95E41">
        <w:rPr>
          <w:rFonts w:ascii="Georgia" w:hAnsi="Georgia"/>
          <w:color w:val="000000" w:themeColor="text1"/>
          <w:sz w:val="24"/>
          <w:szCs w:val="24"/>
        </w:rPr>
        <w:t xml:space="preserve"> and </w:t>
      </w:r>
      <w:hyperlink r:id="rId10" w:history="1">
        <w:r w:rsidR="00E95E41" w:rsidRPr="00E95E41">
          <w:rPr>
            <w:rStyle w:val="Hyperlink"/>
            <w:rFonts w:ascii="Georgia" w:hAnsi="Georgia"/>
            <w:sz w:val="24"/>
            <w:szCs w:val="24"/>
          </w:rPr>
          <w:t>https://www.fs.illinois.edu/services/safety-and-compliance/about-the-program</w:t>
        </w:r>
      </w:hyperlink>
      <w:r w:rsidR="0009663F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="0009663F">
        <w:rPr>
          <w:rFonts w:ascii="Georgia" w:hAnsi="Georgia"/>
          <w:color w:val="000000" w:themeColor="text1"/>
          <w:sz w:val="24"/>
          <w:szCs w:val="24"/>
        </w:rPr>
        <w:t>These</w:t>
      </w:r>
      <w:proofErr w:type="gramEnd"/>
      <w:r w:rsidR="0009663F">
        <w:rPr>
          <w:rFonts w:ascii="Georgia" w:hAnsi="Georgia"/>
          <w:color w:val="000000" w:themeColor="text1"/>
          <w:sz w:val="24"/>
          <w:szCs w:val="24"/>
        </w:rPr>
        <w:t xml:space="preserve"> should be coordinated.</w:t>
      </w:r>
    </w:p>
    <w:p w:rsidR="00694364" w:rsidRPr="00F4100D" w:rsidRDefault="00694364" w:rsidP="00694364">
      <w:pPr>
        <w:pStyle w:val="ListParagraph"/>
        <w:ind w:left="360"/>
        <w:rPr>
          <w:rFonts w:ascii="Georgia" w:hAnsi="Georgia"/>
          <w:color w:val="000000" w:themeColor="text1"/>
          <w:sz w:val="24"/>
          <w:szCs w:val="24"/>
        </w:rPr>
      </w:pPr>
    </w:p>
    <w:p w:rsidR="00694364" w:rsidRDefault="005E3794" w:rsidP="008F760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WL –Carle’s </w:t>
      </w:r>
      <w:r w:rsidR="00417B75">
        <w:rPr>
          <w:rFonts w:ascii="Georgia" w:hAnsi="Georgia"/>
          <w:color w:val="000000" w:themeColor="text1"/>
          <w:sz w:val="24"/>
          <w:szCs w:val="24"/>
        </w:rPr>
        <w:t>Healthy</w:t>
      </w:r>
      <w:r>
        <w:rPr>
          <w:rFonts w:ascii="Georgia" w:hAnsi="Georgia"/>
          <w:color w:val="000000" w:themeColor="text1"/>
          <w:sz w:val="24"/>
          <w:szCs w:val="24"/>
        </w:rPr>
        <w:t xml:space="preserve"> Beginnings program </w:t>
      </w:r>
      <w:r w:rsidR="0049791A">
        <w:rPr>
          <w:rFonts w:ascii="Georgia" w:hAnsi="Georgia"/>
          <w:color w:val="000000" w:themeColor="text1"/>
          <w:sz w:val="24"/>
          <w:szCs w:val="24"/>
        </w:rPr>
        <w:t>(</w:t>
      </w:r>
      <w:hyperlink r:id="rId11" w:history="1">
        <w:r w:rsidR="008F7603" w:rsidRPr="008F7603">
          <w:rPr>
            <w:rStyle w:val="Hyperlink"/>
            <w:rFonts w:ascii="Georgia" w:hAnsi="Georgia"/>
            <w:sz w:val="24"/>
            <w:szCs w:val="24"/>
          </w:rPr>
          <w:t>http://cuhealthybeginnings.com/</w:t>
        </w:r>
      </w:hyperlink>
      <w:r w:rsidR="0049791A">
        <w:rPr>
          <w:rFonts w:ascii="Georgia" w:hAnsi="Georgia"/>
          <w:color w:val="000000" w:themeColor="text1"/>
          <w:sz w:val="24"/>
          <w:szCs w:val="24"/>
        </w:rPr>
        <w:t xml:space="preserve">) </w:t>
      </w:r>
      <w:r>
        <w:rPr>
          <w:rFonts w:ascii="Georgia" w:hAnsi="Georgia"/>
          <w:color w:val="000000" w:themeColor="text1"/>
          <w:sz w:val="24"/>
          <w:szCs w:val="24"/>
        </w:rPr>
        <w:t>partners with 50 community entities and has 450 people signed up.</w:t>
      </w:r>
      <w:r w:rsidR="00F37D4D">
        <w:rPr>
          <w:rFonts w:ascii="Georgia" w:hAnsi="Georgia"/>
          <w:color w:val="000000" w:themeColor="text1"/>
          <w:sz w:val="24"/>
          <w:szCs w:val="24"/>
        </w:rPr>
        <w:t xml:space="preserve"> We should find out what environmental factors are included in their mission.</w:t>
      </w:r>
    </w:p>
    <w:p w:rsidR="00105102" w:rsidRPr="00105102" w:rsidRDefault="00105102" w:rsidP="00105102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105102" w:rsidRDefault="00105102" w:rsidP="0069436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The 2020 Census will give us demographics of the area so that we might set up services where they are </w:t>
      </w:r>
      <w:r w:rsidR="00E06C74">
        <w:rPr>
          <w:rFonts w:ascii="Georgia" w:hAnsi="Georgia"/>
          <w:color w:val="000000" w:themeColor="text1"/>
          <w:sz w:val="24"/>
          <w:szCs w:val="24"/>
        </w:rPr>
        <w:t xml:space="preserve">most </w:t>
      </w:r>
      <w:r w:rsidR="00E505D7">
        <w:rPr>
          <w:rFonts w:ascii="Georgia" w:hAnsi="Georgia"/>
          <w:color w:val="000000" w:themeColor="text1"/>
          <w:sz w:val="24"/>
          <w:szCs w:val="24"/>
        </w:rPr>
        <w:t>useful/needed to achieve Objective 2.</w:t>
      </w:r>
    </w:p>
    <w:p w:rsidR="00E43D9E" w:rsidRPr="00E43D9E" w:rsidRDefault="00E43D9E" w:rsidP="00E43D9E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BA7AED" w:rsidRDefault="00E43D9E" w:rsidP="00BA7AE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Objective </w:t>
      </w:r>
      <w:r w:rsidR="00A066C6">
        <w:rPr>
          <w:rFonts w:ascii="Georgia" w:hAnsi="Georgia"/>
          <w:color w:val="000000" w:themeColor="text1"/>
          <w:sz w:val="24"/>
          <w:szCs w:val="24"/>
        </w:rPr>
        <w:t xml:space="preserve">2c specific projects </w:t>
      </w:r>
      <w:proofErr w:type="gramStart"/>
      <w:r w:rsidR="00A066C6">
        <w:rPr>
          <w:rFonts w:ascii="Georgia" w:hAnsi="Georgia"/>
          <w:color w:val="000000" w:themeColor="text1"/>
          <w:sz w:val="24"/>
          <w:szCs w:val="24"/>
        </w:rPr>
        <w:t>can be portioned out</w:t>
      </w:r>
      <w:proofErr w:type="gramEnd"/>
      <w:r w:rsidR="00A066C6">
        <w:rPr>
          <w:rFonts w:ascii="Georgia" w:hAnsi="Georgia"/>
          <w:color w:val="000000" w:themeColor="text1"/>
          <w:sz w:val="24"/>
          <w:szCs w:val="24"/>
        </w:rPr>
        <w:t xml:space="preserve"> into student Capstone projects.</w:t>
      </w:r>
    </w:p>
    <w:p w:rsidR="00BA7AED" w:rsidRPr="00BA7AED" w:rsidRDefault="00BA7AED" w:rsidP="00BA7AED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:rsidR="00694364" w:rsidRPr="00F4100D" w:rsidRDefault="00BA7AED" w:rsidP="00BA7AED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000000" w:themeColor="text1"/>
          <w:sz w:val="24"/>
          <w:szCs w:val="24"/>
        </w:rPr>
      </w:pPr>
      <w:r w:rsidRPr="00F4100D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694364" w:rsidRPr="00835466" w:rsidRDefault="00BA7AED" w:rsidP="00AD2D7F">
      <w:pPr>
        <w:rPr>
          <w:rFonts w:ascii="Georgia" w:hAnsi="Georgia"/>
          <w:b/>
          <w:sz w:val="24"/>
          <w:szCs w:val="24"/>
        </w:rPr>
      </w:pPr>
      <w:r w:rsidRPr="00835466">
        <w:rPr>
          <w:rFonts w:ascii="Georgia" w:hAnsi="Georgia"/>
          <w:b/>
          <w:sz w:val="24"/>
          <w:szCs w:val="24"/>
        </w:rPr>
        <w:t>PART II</w:t>
      </w:r>
      <w:r w:rsidR="00835466">
        <w:rPr>
          <w:rFonts w:ascii="Georgia" w:hAnsi="Georgia"/>
          <w:b/>
          <w:sz w:val="24"/>
          <w:szCs w:val="24"/>
        </w:rPr>
        <w:t xml:space="preserve"> – Review of Student/Community Input</w:t>
      </w:r>
    </w:p>
    <w:p w:rsidR="00BA7AED" w:rsidRDefault="00BA7AED" w:rsidP="00BA7AE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Student Input Session suggestions.  </w:t>
      </w:r>
    </w:p>
    <w:p w:rsidR="00AA67E9" w:rsidRDefault="00EB6311" w:rsidP="00EB6311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Incorporate item 6. “Green roofs on Green Street, green areas added to high traffic areas, permeable surfaces,” into Objective 5.</w:t>
      </w:r>
    </w:p>
    <w:p w:rsidR="00835466" w:rsidRDefault="00462107" w:rsidP="00462107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Incorporate item 7b, “Monitor performance of permeable pavements,” into Objective</w:t>
      </w:r>
      <w:r w:rsidR="00E92E31">
        <w:rPr>
          <w:rFonts w:ascii="Georgia" w:hAnsi="Georgia"/>
          <w:sz w:val="24"/>
          <w:szCs w:val="24"/>
        </w:rPr>
        <w:t xml:space="preserve"> 5.</w:t>
      </w:r>
    </w:p>
    <w:p w:rsidR="0033246D" w:rsidRDefault="0033246D" w:rsidP="00462107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Incorporate item 10, “Community garden and/or community food forest,” into Objective</w:t>
      </w:r>
      <w:r w:rsidR="00C15272">
        <w:rPr>
          <w:rFonts w:ascii="Georgia" w:hAnsi="Georgia"/>
          <w:sz w:val="24"/>
          <w:szCs w:val="24"/>
        </w:rPr>
        <w:t xml:space="preserve"> 1.</w:t>
      </w:r>
    </w:p>
    <w:p w:rsidR="002C1BAB" w:rsidRDefault="002C1BAB" w:rsidP="002C1BAB">
      <w:pPr>
        <w:pStyle w:val="ListParagraph"/>
        <w:rPr>
          <w:rFonts w:ascii="Georgia" w:hAnsi="Georgia"/>
          <w:sz w:val="24"/>
          <w:szCs w:val="24"/>
        </w:rPr>
      </w:pPr>
    </w:p>
    <w:p w:rsidR="00BA7AED" w:rsidRDefault="00BA7AED" w:rsidP="00BA7AE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 of Campus Sustainability Celebration suggestions.</w:t>
      </w:r>
    </w:p>
    <w:p w:rsidR="005E1B2B" w:rsidRPr="00BD59F5" w:rsidRDefault="005E1B2B" w:rsidP="005E1B2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Incorporate item 1, “Geothermal energy for extreme weather resilience,” into Objective 4.</w:t>
      </w:r>
    </w:p>
    <w:p w:rsidR="005E1B2B" w:rsidRPr="00BD59F5" w:rsidRDefault="005E1B2B" w:rsidP="005E1B2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D59F5">
        <w:rPr>
          <w:rFonts w:ascii="Georgia" w:hAnsi="Georgia"/>
          <w:sz w:val="24"/>
          <w:szCs w:val="24"/>
        </w:rPr>
        <w:t xml:space="preserve">Incorporate item </w:t>
      </w:r>
      <w:proofErr w:type="gramStart"/>
      <w:r w:rsidRPr="00BD59F5">
        <w:rPr>
          <w:rFonts w:ascii="Georgia" w:hAnsi="Georgia"/>
          <w:sz w:val="24"/>
          <w:szCs w:val="24"/>
        </w:rPr>
        <w:t>4</w:t>
      </w:r>
      <w:proofErr w:type="gramEnd"/>
      <w:r w:rsidRPr="00BD59F5">
        <w:rPr>
          <w:rFonts w:ascii="Georgia" w:hAnsi="Georgia"/>
          <w:sz w:val="24"/>
          <w:szCs w:val="24"/>
        </w:rPr>
        <w:t>, “De-centralize energy production,” into Objective 4.</w:t>
      </w:r>
    </w:p>
    <w:p w:rsidR="005E1B2B" w:rsidRPr="00BD59F5" w:rsidRDefault="005E1B2B" w:rsidP="005E1B2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D59F5">
        <w:rPr>
          <w:rFonts w:ascii="Georgia" w:hAnsi="Georgia"/>
          <w:sz w:val="24"/>
          <w:szCs w:val="24"/>
        </w:rPr>
        <w:t>Incorporate item 11, “Identify carbon-free and emissions-free baseload energy generation options,” into Objective 4.</w:t>
      </w:r>
    </w:p>
    <w:p w:rsidR="005E1B2B" w:rsidRPr="00BD59F5" w:rsidRDefault="005E1B2B" w:rsidP="005E1B2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D59F5">
        <w:rPr>
          <w:rFonts w:ascii="Georgia" w:hAnsi="Georgia"/>
          <w:sz w:val="24"/>
          <w:szCs w:val="24"/>
        </w:rPr>
        <w:t>Incorporate item 12, “Retrofit buildings for severe weather,” into Objective 4.</w:t>
      </w:r>
    </w:p>
    <w:p w:rsidR="00545F1C" w:rsidRPr="00BD59F5" w:rsidRDefault="00545F1C" w:rsidP="00545F1C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D59F5">
        <w:rPr>
          <w:rFonts w:ascii="Georgia" w:hAnsi="Georgia"/>
          <w:sz w:val="24"/>
          <w:szCs w:val="24"/>
        </w:rPr>
        <w:t>Incorporate item 16, “Create Drought management plan,”</w:t>
      </w:r>
      <w:r w:rsidR="00B744AB" w:rsidRPr="00BD59F5">
        <w:rPr>
          <w:rFonts w:ascii="Georgia" w:hAnsi="Georgia"/>
          <w:sz w:val="24"/>
          <w:szCs w:val="24"/>
        </w:rPr>
        <w:t xml:space="preserve"> into Objective 5</w:t>
      </w:r>
      <w:r w:rsidRPr="00BD59F5">
        <w:rPr>
          <w:rFonts w:ascii="Georgia" w:hAnsi="Georgia"/>
          <w:sz w:val="24"/>
          <w:szCs w:val="24"/>
        </w:rPr>
        <w:t>.</w:t>
      </w:r>
    </w:p>
    <w:p w:rsidR="005E1B2B" w:rsidRPr="005E1B2B" w:rsidRDefault="005E1B2B" w:rsidP="00545F1C">
      <w:pPr>
        <w:pStyle w:val="ListParagraph"/>
        <w:rPr>
          <w:rFonts w:ascii="Georgia" w:hAnsi="Georgia"/>
          <w:sz w:val="24"/>
          <w:szCs w:val="24"/>
        </w:rPr>
      </w:pPr>
    </w:p>
    <w:p w:rsidR="003E6886" w:rsidRDefault="00DD7EC6" w:rsidP="00350B65">
      <w:pPr>
        <w:rPr>
          <w:rFonts w:ascii="Georgia" w:hAnsi="Georgia"/>
          <w:sz w:val="24"/>
          <w:szCs w:val="24"/>
        </w:rPr>
      </w:pPr>
      <w:r w:rsidRPr="00A0782B">
        <w:rPr>
          <w:rFonts w:ascii="Georgia" w:hAnsi="Georgia"/>
          <w:sz w:val="24"/>
          <w:szCs w:val="24"/>
        </w:rPr>
        <w:t xml:space="preserve">Meeting Adjourned </w:t>
      </w:r>
      <w:r w:rsidR="00A256C7" w:rsidRPr="00A0782B">
        <w:rPr>
          <w:rFonts w:ascii="Georgia" w:hAnsi="Georgia"/>
          <w:sz w:val="24"/>
          <w:szCs w:val="24"/>
        </w:rPr>
        <w:t>1:15</w:t>
      </w:r>
    </w:p>
    <w:p w:rsidR="00D43A80" w:rsidRPr="00350B65" w:rsidRDefault="007511F4" w:rsidP="00350B65">
      <w:pPr>
        <w:rPr>
          <w:rFonts w:ascii="Georgia" w:hAnsi="Georgia"/>
          <w:sz w:val="24"/>
          <w:szCs w:val="24"/>
        </w:rPr>
      </w:pPr>
      <w:r w:rsidRPr="002C1BAB">
        <w:rPr>
          <w:rFonts w:ascii="Georgia" w:hAnsi="Georgia"/>
          <w:sz w:val="24"/>
          <w:szCs w:val="24"/>
        </w:rPr>
        <w:t xml:space="preserve">Next meeting is </w:t>
      </w:r>
      <w:r w:rsidR="002038BB" w:rsidRPr="002C1BAB">
        <w:rPr>
          <w:rFonts w:ascii="Georgia" w:hAnsi="Georgia"/>
          <w:sz w:val="24"/>
          <w:szCs w:val="24"/>
        </w:rPr>
        <w:t xml:space="preserve">a </w:t>
      </w:r>
      <w:r w:rsidR="00A256C7" w:rsidRPr="002C1BAB">
        <w:rPr>
          <w:rFonts w:ascii="Georgia" w:hAnsi="Georgia"/>
          <w:sz w:val="24"/>
          <w:szCs w:val="24"/>
        </w:rPr>
        <w:t xml:space="preserve">November </w:t>
      </w:r>
      <w:r w:rsidR="00FB0797">
        <w:rPr>
          <w:rFonts w:ascii="Georgia" w:hAnsi="Georgia"/>
          <w:sz w:val="24"/>
          <w:szCs w:val="24"/>
        </w:rPr>
        <w:t xml:space="preserve">26, </w:t>
      </w:r>
      <w:r w:rsidR="00A256C7" w:rsidRPr="002C1BAB">
        <w:rPr>
          <w:rFonts w:ascii="Georgia" w:hAnsi="Georgia"/>
          <w:sz w:val="24"/>
          <w:szCs w:val="24"/>
        </w:rPr>
        <w:t>1:00-2:30</w:t>
      </w:r>
      <w:r w:rsidRPr="002C1BAB">
        <w:rPr>
          <w:rFonts w:ascii="Georgia" w:hAnsi="Georgia"/>
          <w:sz w:val="24"/>
          <w:szCs w:val="24"/>
        </w:rPr>
        <w:t>.</w:t>
      </w:r>
    </w:p>
    <w:sectPr w:rsidR="00D43A80" w:rsidRPr="00350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03" w:rsidRDefault="00913803" w:rsidP="00840D3E">
      <w:pPr>
        <w:spacing w:after="0" w:line="240" w:lineRule="auto"/>
      </w:pPr>
      <w:r>
        <w:separator/>
      </w:r>
    </w:p>
  </w:endnote>
  <w:endnote w:type="continuationSeparator" w:id="0">
    <w:p w:rsidR="00913803" w:rsidRDefault="00913803" w:rsidP="0084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03" w:rsidRDefault="00913803" w:rsidP="00840D3E">
      <w:pPr>
        <w:spacing w:after="0" w:line="240" w:lineRule="auto"/>
      </w:pPr>
      <w:r>
        <w:separator/>
      </w:r>
    </w:p>
  </w:footnote>
  <w:footnote w:type="continuationSeparator" w:id="0">
    <w:p w:rsidR="00913803" w:rsidRDefault="00913803" w:rsidP="0084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93613"/>
      <w:docPartObj>
        <w:docPartGallery w:val="Watermarks"/>
        <w:docPartUnique/>
      </w:docPartObj>
    </w:sdtPr>
    <w:sdtEndPr/>
    <w:sdtContent>
      <w:p w:rsidR="00840D3E" w:rsidRDefault="009138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3E" w:rsidRDefault="0084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078"/>
    <w:multiLevelType w:val="hybridMultilevel"/>
    <w:tmpl w:val="4F4A5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9333F"/>
    <w:multiLevelType w:val="hybridMultilevel"/>
    <w:tmpl w:val="30AC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C102D"/>
    <w:multiLevelType w:val="hybridMultilevel"/>
    <w:tmpl w:val="168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5D66D4"/>
    <w:multiLevelType w:val="hybridMultilevel"/>
    <w:tmpl w:val="0DC80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6C0"/>
    <w:multiLevelType w:val="hybridMultilevel"/>
    <w:tmpl w:val="06B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02978"/>
    <w:rsid w:val="00022C31"/>
    <w:rsid w:val="00033E19"/>
    <w:rsid w:val="00040191"/>
    <w:rsid w:val="00082510"/>
    <w:rsid w:val="0009033D"/>
    <w:rsid w:val="0009663F"/>
    <w:rsid w:val="00102B5B"/>
    <w:rsid w:val="00105102"/>
    <w:rsid w:val="00131AE2"/>
    <w:rsid w:val="00157DD7"/>
    <w:rsid w:val="001A540E"/>
    <w:rsid w:val="001A6AE6"/>
    <w:rsid w:val="001E5D66"/>
    <w:rsid w:val="001F3D16"/>
    <w:rsid w:val="001F66F1"/>
    <w:rsid w:val="002038BB"/>
    <w:rsid w:val="00224A66"/>
    <w:rsid w:val="002357B7"/>
    <w:rsid w:val="00260665"/>
    <w:rsid w:val="002C1BAB"/>
    <w:rsid w:val="002E2396"/>
    <w:rsid w:val="0033246D"/>
    <w:rsid w:val="00332862"/>
    <w:rsid w:val="00350B65"/>
    <w:rsid w:val="003625EB"/>
    <w:rsid w:val="00380B22"/>
    <w:rsid w:val="00395B0E"/>
    <w:rsid w:val="00395CA7"/>
    <w:rsid w:val="003E047D"/>
    <w:rsid w:val="003E134E"/>
    <w:rsid w:val="003E2252"/>
    <w:rsid w:val="003E6886"/>
    <w:rsid w:val="003F1DFF"/>
    <w:rsid w:val="00417B75"/>
    <w:rsid w:val="00434608"/>
    <w:rsid w:val="00445B27"/>
    <w:rsid w:val="004530A2"/>
    <w:rsid w:val="00462107"/>
    <w:rsid w:val="00491F2E"/>
    <w:rsid w:val="0049791A"/>
    <w:rsid w:val="004C4A84"/>
    <w:rsid w:val="004D5B63"/>
    <w:rsid w:val="0052639A"/>
    <w:rsid w:val="00542EE9"/>
    <w:rsid w:val="00545F1C"/>
    <w:rsid w:val="0056385E"/>
    <w:rsid w:val="005A08E0"/>
    <w:rsid w:val="005C03B7"/>
    <w:rsid w:val="005D1981"/>
    <w:rsid w:val="005D7FD3"/>
    <w:rsid w:val="005E1B2B"/>
    <w:rsid w:val="005E2A15"/>
    <w:rsid w:val="005E3794"/>
    <w:rsid w:val="00656E3C"/>
    <w:rsid w:val="00657DE9"/>
    <w:rsid w:val="006705AA"/>
    <w:rsid w:val="00672A2A"/>
    <w:rsid w:val="00682AF7"/>
    <w:rsid w:val="00685DAD"/>
    <w:rsid w:val="00694364"/>
    <w:rsid w:val="006B6904"/>
    <w:rsid w:val="007511F4"/>
    <w:rsid w:val="00764CC5"/>
    <w:rsid w:val="00767F75"/>
    <w:rsid w:val="00772F7C"/>
    <w:rsid w:val="0078216F"/>
    <w:rsid w:val="00785C74"/>
    <w:rsid w:val="007900A5"/>
    <w:rsid w:val="007D1594"/>
    <w:rsid w:val="007F0B6F"/>
    <w:rsid w:val="007F3AEE"/>
    <w:rsid w:val="0082145B"/>
    <w:rsid w:val="00835466"/>
    <w:rsid w:val="00840D3E"/>
    <w:rsid w:val="008752DD"/>
    <w:rsid w:val="00882AAB"/>
    <w:rsid w:val="008A6FB3"/>
    <w:rsid w:val="008E15B8"/>
    <w:rsid w:val="008E5060"/>
    <w:rsid w:val="008F7603"/>
    <w:rsid w:val="009129C8"/>
    <w:rsid w:val="00913803"/>
    <w:rsid w:val="00982827"/>
    <w:rsid w:val="009C1E6F"/>
    <w:rsid w:val="00A066C6"/>
    <w:rsid w:val="00A0782B"/>
    <w:rsid w:val="00A256C7"/>
    <w:rsid w:val="00A75EEC"/>
    <w:rsid w:val="00A9189B"/>
    <w:rsid w:val="00A92ED2"/>
    <w:rsid w:val="00A95F00"/>
    <w:rsid w:val="00AA67E9"/>
    <w:rsid w:val="00AD2D7F"/>
    <w:rsid w:val="00B05FFD"/>
    <w:rsid w:val="00B354ED"/>
    <w:rsid w:val="00B4251E"/>
    <w:rsid w:val="00B572D3"/>
    <w:rsid w:val="00B744AB"/>
    <w:rsid w:val="00B85F66"/>
    <w:rsid w:val="00BA7AED"/>
    <w:rsid w:val="00BB2FB4"/>
    <w:rsid w:val="00BD59F5"/>
    <w:rsid w:val="00C01BA8"/>
    <w:rsid w:val="00C15272"/>
    <w:rsid w:val="00C33DE3"/>
    <w:rsid w:val="00C632FC"/>
    <w:rsid w:val="00C656F8"/>
    <w:rsid w:val="00C82ED3"/>
    <w:rsid w:val="00CA5F02"/>
    <w:rsid w:val="00CC0219"/>
    <w:rsid w:val="00CD1DEE"/>
    <w:rsid w:val="00CE3485"/>
    <w:rsid w:val="00CF50C1"/>
    <w:rsid w:val="00D43A80"/>
    <w:rsid w:val="00D46BDA"/>
    <w:rsid w:val="00D613B4"/>
    <w:rsid w:val="00DB5494"/>
    <w:rsid w:val="00DD7EC6"/>
    <w:rsid w:val="00E06C74"/>
    <w:rsid w:val="00E43D9E"/>
    <w:rsid w:val="00E47108"/>
    <w:rsid w:val="00E505D7"/>
    <w:rsid w:val="00E67998"/>
    <w:rsid w:val="00E703BF"/>
    <w:rsid w:val="00E92E31"/>
    <w:rsid w:val="00E95628"/>
    <w:rsid w:val="00E95E41"/>
    <w:rsid w:val="00EB6311"/>
    <w:rsid w:val="00EE50DB"/>
    <w:rsid w:val="00EF01B5"/>
    <w:rsid w:val="00EF295C"/>
    <w:rsid w:val="00F0570F"/>
    <w:rsid w:val="00F15D04"/>
    <w:rsid w:val="00F2355F"/>
    <w:rsid w:val="00F238A6"/>
    <w:rsid w:val="00F37D4D"/>
    <w:rsid w:val="00F4100D"/>
    <w:rsid w:val="00F70D34"/>
    <w:rsid w:val="00F8631D"/>
    <w:rsid w:val="00FB079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0E6DB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3E"/>
  </w:style>
  <w:style w:type="paragraph" w:styleId="Footer">
    <w:name w:val="footer"/>
    <w:basedOn w:val="Normal"/>
    <w:link w:val="FooterChar"/>
    <w:uiPriority w:val="99"/>
    <w:unhideWhenUsed/>
    <w:rsid w:val="0084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3E"/>
  </w:style>
  <w:style w:type="character" w:styleId="Hyperlink">
    <w:name w:val="Hyperlink"/>
    <w:basedOn w:val="DefaultParagraphFont"/>
    <w:uiPriority w:val="99"/>
    <w:unhideWhenUsed/>
    <w:rsid w:val="00A078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cpres.uillinois.edu/resources/uiucpl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rton.illinois.edu/master-pla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healthybeginning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s.illinois.edu/services/safety-and-compliance/about-the-program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rbanaillinois.us/stormwatermasterpl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79</cp:revision>
  <dcterms:created xsi:type="dcterms:W3CDTF">2019-11-11T21:51:00Z</dcterms:created>
  <dcterms:modified xsi:type="dcterms:W3CDTF">2019-11-13T17:34:00Z</dcterms:modified>
</cp:coreProperties>
</file>