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984C" w14:textId="77777777" w:rsidR="00184EB5" w:rsidRPr="003A4CB4" w:rsidRDefault="008678E7" w:rsidP="00111C29">
      <w:pPr>
        <w:jc w:val="left"/>
        <w:rPr>
          <w:rFonts w:asciiTheme="minorHAnsi" w:hAnsiTheme="minorHAnsi" w:cstheme="minorHAnsi"/>
          <w:b/>
          <w:color w:val="000000" w:themeColor="text1"/>
          <w:sz w:val="40"/>
          <w:u w:val="single"/>
        </w:rPr>
      </w:pPr>
      <w:r w:rsidRPr="003A4CB4">
        <w:rPr>
          <w:rFonts w:asciiTheme="minorHAnsi" w:hAnsiTheme="minorHAnsi" w:cstheme="minorHAnsi"/>
          <w:b/>
          <w:color w:val="000000" w:themeColor="text1"/>
          <w:sz w:val="40"/>
          <w:u w:val="single"/>
        </w:rPr>
        <w:t>iWG Assessment</w:t>
      </w:r>
    </w:p>
    <w:p w14:paraId="1EBB4D84" w14:textId="77D85F06" w:rsidR="00D942C4" w:rsidRPr="003A4CB4" w:rsidRDefault="008678E7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SWATeam Recommendation Ref #</w:t>
      </w:r>
      <w:r w:rsidR="00BD6803" w:rsidRPr="003A4CB4">
        <w:rPr>
          <w:rFonts w:asciiTheme="minorHAnsi" w:hAnsiTheme="minorHAnsi" w:cstheme="minorHAnsi"/>
          <w:b/>
          <w:color w:val="000000" w:themeColor="text1"/>
        </w:rPr>
        <w:t>:</w:t>
      </w:r>
      <w:r w:rsidRPr="003A4CB4">
        <w:rPr>
          <w:rFonts w:asciiTheme="minorHAnsi" w:hAnsiTheme="minorHAnsi" w:cstheme="minorHAnsi"/>
          <w:color w:val="000000" w:themeColor="text1"/>
          <w:szCs w:val="24"/>
        </w:rPr>
        <w:tab/>
      </w:r>
      <w:r w:rsidR="00B6469F" w:rsidRPr="00EA594E">
        <w:rPr>
          <w:rFonts w:asciiTheme="minorHAnsi" w:hAnsiTheme="minorHAnsi" w:cstheme="minorHAnsi"/>
          <w:color w:val="000000" w:themeColor="text1"/>
          <w:szCs w:val="24"/>
          <w:u w:val="single"/>
        </w:rPr>
        <w:t>ZW005 Water Bottle Survey</w:t>
      </w:r>
    </w:p>
    <w:p w14:paraId="12997362" w14:textId="6BDD70D7" w:rsidR="00BD6803" w:rsidRPr="003A4CB4" w:rsidRDefault="008678E7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Date</w:t>
      </w:r>
      <w:r w:rsidR="0045101B" w:rsidRPr="003A4CB4">
        <w:rPr>
          <w:rFonts w:asciiTheme="minorHAnsi" w:hAnsiTheme="minorHAnsi" w:cstheme="minorHAnsi"/>
          <w:b/>
          <w:color w:val="000000" w:themeColor="text1"/>
        </w:rPr>
        <w:t xml:space="preserve"> of iWG Assessment</w:t>
      </w:r>
      <w:r w:rsidR="00C60F71" w:rsidRPr="003A4CB4">
        <w:rPr>
          <w:rFonts w:asciiTheme="minorHAnsi" w:hAnsiTheme="minorHAnsi" w:cstheme="minorHAnsi"/>
          <w:b/>
          <w:color w:val="000000" w:themeColor="text1"/>
        </w:rPr>
        <w:t xml:space="preserve"> Started</w:t>
      </w:r>
      <w:r w:rsidR="00BD6803" w:rsidRPr="003A4CB4">
        <w:rPr>
          <w:rFonts w:asciiTheme="minorHAnsi" w:hAnsiTheme="minorHAnsi" w:cstheme="minorHAnsi"/>
          <w:b/>
          <w:color w:val="000000" w:themeColor="text1"/>
        </w:rPr>
        <w:t>:</w:t>
      </w:r>
      <w:r w:rsidR="008461C7" w:rsidRPr="003A4CB4">
        <w:rPr>
          <w:rFonts w:asciiTheme="minorHAnsi" w:hAnsiTheme="minorHAnsi" w:cstheme="minorHAnsi"/>
          <w:color w:val="000000" w:themeColor="text1"/>
        </w:rPr>
        <w:t xml:space="preserve"> </w:t>
      </w:r>
      <w:r w:rsidR="00B6469F" w:rsidRPr="00EA594E">
        <w:rPr>
          <w:rFonts w:asciiTheme="minorHAnsi" w:hAnsiTheme="minorHAnsi" w:cstheme="minorHAnsi"/>
          <w:color w:val="000000" w:themeColor="text1"/>
          <w:u w:val="single"/>
        </w:rPr>
        <w:t>3</w:t>
      </w:r>
      <w:r w:rsidR="00F84C82" w:rsidRPr="00EA594E">
        <w:rPr>
          <w:rFonts w:asciiTheme="minorHAnsi" w:hAnsiTheme="minorHAnsi" w:cstheme="minorHAnsi"/>
          <w:color w:val="000000" w:themeColor="text1"/>
          <w:u w:val="single"/>
        </w:rPr>
        <w:t>/2</w:t>
      </w:r>
      <w:r w:rsidR="00B6469F" w:rsidRPr="00EA594E">
        <w:rPr>
          <w:rFonts w:asciiTheme="minorHAnsi" w:hAnsiTheme="minorHAnsi" w:cstheme="minorHAnsi"/>
          <w:color w:val="000000" w:themeColor="text1"/>
          <w:u w:val="single"/>
        </w:rPr>
        <w:t>9</w:t>
      </w:r>
      <w:r w:rsidR="00F84C82" w:rsidRPr="00EA594E">
        <w:rPr>
          <w:rFonts w:asciiTheme="minorHAnsi" w:hAnsiTheme="minorHAnsi" w:cstheme="minorHAnsi"/>
          <w:color w:val="000000" w:themeColor="text1"/>
          <w:u w:val="single"/>
        </w:rPr>
        <w:t>/2022</w:t>
      </w:r>
      <w:r w:rsidR="00D942C4" w:rsidRPr="00EA594E">
        <w:rPr>
          <w:rFonts w:asciiTheme="minorHAnsi" w:hAnsiTheme="minorHAnsi" w:cstheme="minorHAnsi"/>
          <w:color w:val="000000" w:themeColor="text1"/>
          <w:u w:val="single"/>
        </w:rPr>
        <w:tab/>
      </w:r>
      <w:r w:rsidR="00D942C4" w:rsidRPr="003A4CB4">
        <w:rPr>
          <w:rFonts w:asciiTheme="minorHAnsi" w:hAnsiTheme="minorHAnsi" w:cstheme="minorHAnsi"/>
          <w:color w:val="000000" w:themeColor="text1"/>
        </w:rPr>
        <w:tab/>
      </w:r>
      <w:r w:rsidR="008A3B06" w:rsidRPr="003A4CB4">
        <w:rPr>
          <w:rFonts w:asciiTheme="minorHAnsi" w:hAnsiTheme="minorHAnsi" w:cstheme="minorHAnsi"/>
          <w:b/>
          <w:color w:val="000000" w:themeColor="text1"/>
        </w:rPr>
        <w:t>A</w:t>
      </w:r>
      <w:bookmarkStart w:id="0" w:name="_GoBack"/>
      <w:bookmarkEnd w:id="0"/>
      <w:r w:rsidR="008A3B06" w:rsidRPr="003A4CB4">
        <w:rPr>
          <w:rFonts w:asciiTheme="minorHAnsi" w:hAnsiTheme="minorHAnsi" w:cstheme="minorHAnsi"/>
          <w:b/>
          <w:color w:val="000000" w:themeColor="text1"/>
        </w:rPr>
        <w:t>ssessment Transmitted</w:t>
      </w:r>
      <w:r w:rsidR="00D942C4" w:rsidRPr="003A4CB4">
        <w:rPr>
          <w:rFonts w:asciiTheme="minorHAnsi" w:hAnsiTheme="minorHAnsi" w:cstheme="minorHAnsi"/>
          <w:b/>
          <w:color w:val="000000" w:themeColor="text1"/>
        </w:rPr>
        <w:t>:</w:t>
      </w:r>
      <w:r w:rsidR="008A3B06" w:rsidRPr="003A4CB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942C4" w:rsidRPr="003A4CB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942C4" w:rsidRPr="00EA594E">
        <w:rPr>
          <w:rFonts w:asciiTheme="minorHAnsi" w:hAnsiTheme="minorHAnsi" w:cstheme="minorHAnsi"/>
          <w:color w:val="000000" w:themeColor="text1"/>
          <w:u w:val="single"/>
        </w:rPr>
        <w:t>_</w:t>
      </w:r>
      <w:r w:rsidR="00EA594E" w:rsidRPr="00EA594E">
        <w:rPr>
          <w:rFonts w:asciiTheme="minorHAnsi" w:hAnsiTheme="minorHAnsi" w:cstheme="minorHAnsi"/>
          <w:color w:val="000000" w:themeColor="text1"/>
          <w:u w:val="single"/>
        </w:rPr>
        <w:t>4/19/2022</w:t>
      </w:r>
      <w:r w:rsidR="00D942C4" w:rsidRPr="00EA594E">
        <w:rPr>
          <w:rFonts w:asciiTheme="minorHAnsi" w:hAnsiTheme="minorHAnsi" w:cstheme="minorHAnsi"/>
          <w:color w:val="000000" w:themeColor="text1"/>
          <w:u w:val="single"/>
        </w:rPr>
        <w:t>______</w:t>
      </w:r>
    </w:p>
    <w:p w14:paraId="23EC3372" w14:textId="77777777" w:rsidR="00BD6803" w:rsidRPr="003A4CB4" w:rsidRDefault="00BD6803" w:rsidP="00111C29">
      <w:pPr>
        <w:pBdr>
          <w:bottom w:val="single" w:sz="6" w:space="1" w:color="auto"/>
        </w:pBd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77E62C6" w14:textId="77777777" w:rsidR="007869C8" w:rsidRPr="003A4CB4" w:rsidRDefault="007869C8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4568D756" w14:textId="33A5E2EE" w:rsidR="00111C29" w:rsidRPr="003A4CB4" w:rsidRDefault="007869C8" w:rsidP="00307A9E">
      <w:pPr>
        <w:tabs>
          <w:tab w:val="left" w:pos="3000"/>
        </w:tabs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b/>
          <w:color w:val="000000" w:themeColor="text1"/>
          <w:szCs w:val="24"/>
        </w:rPr>
        <w:t>iWG Recommendation:</w:t>
      </w:r>
      <w:r w:rsidR="00FA0E0C" w:rsidRPr="003A4CB4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307A9E" w:rsidRPr="00307A9E">
        <w:rPr>
          <w:rFonts w:asciiTheme="minorHAnsi" w:hAnsiTheme="minorHAnsi" w:cstheme="minorHAnsi"/>
          <w:color w:val="000000" w:themeColor="text1"/>
          <w:szCs w:val="24"/>
        </w:rPr>
        <w:t>The iCAP Working Group</w:t>
      </w:r>
      <w:r w:rsidR="00307A9E">
        <w:rPr>
          <w:rFonts w:asciiTheme="minorHAnsi" w:hAnsiTheme="minorHAnsi" w:cstheme="minorHAnsi"/>
          <w:color w:val="000000" w:themeColor="text1"/>
          <w:szCs w:val="24"/>
        </w:rPr>
        <w:t xml:space="preserve"> recommends that iSEE complete the recommended survey and consider incorporating additional related questions, such as vending machine use and other usage of plastics on campus. </w:t>
      </w:r>
      <w:r w:rsidR="00F27E08">
        <w:rPr>
          <w:rFonts w:asciiTheme="minorHAnsi" w:hAnsiTheme="minorHAnsi" w:cstheme="minorHAnsi"/>
          <w:color w:val="000000" w:themeColor="text1"/>
          <w:szCs w:val="24"/>
        </w:rPr>
        <w:t>The survey should also ask about the desire for additional water filter stations.  The iWG would like to review the proposed survey questions before it is released to the campus.</w:t>
      </w:r>
    </w:p>
    <w:p w14:paraId="156C44D4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75993781" w14:textId="26ED0E82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i/>
          <w:color w:val="000000" w:themeColor="text1"/>
          <w:szCs w:val="24"/>
          <w:u w:val="single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iWG Routing Direction (</w:t>
      </w:r>
      <w:r w:rsidRPr="003A4CB4">
        <w:rPr>
          <w:rFonts w:asciiTheme="minorHAnsi" w:hAnsiTheme="minorHAnsi" w:cstheme="minorHAnsi"/>
          <w:b/>
          <w:i/>
          <w:iCs/>
          <w:color w:val="000000" w:themeColor="text1"/>
        </w:rPr>
        <w:t>department name, SWATeam, or Council</w:t>
      </w:r>
      <w:r w:rsidRPr="003A4CB4">
        <w:rPr>
          <w:rFonts w:asciiTheme="minorHAnsi" w:hAnsiTheme="minorHAnsi" w:cstheme="minorHAnsi"/>
          <w:b/>
          <w:color w:val="000000" w:themeColor="text1"/>
        </w:rPr>
        <w:t>):</w:t>
      </w:r>
      <w:r w:rsidRPr="003A4CB4">
        <w:rPr>
          <w:rFonts w:asciiTheme="minorHAnsi" w:hAnsiTheme="minorHAnsi" w:cstheme="minorHAnsi"/>
          <w:color w:val="000000" w:themeColor="text1"/>
        </w:rPr>
        <w:t xml:space="preserve"> </w:t>
      </w:r>
      <w:r w:rsidR="00FA32E9" w:rsidRPr="003A4CB4">
        <w:rPr>
          <w:rFonts w:asciiTheme="minorHAnsi" w:hAnsiTheme="minorHAnsi" w:cstheme="minorHAnsi"/>
          <w:color w:val="000000" w:themeColor="text1"/>
          <w:u w:val="single"/>
        </w:rPr>
        <w:t>_</w:t>
      </w:r>
      <w:r w:rsidR="00B6469F">
        <w:rPr>
          <w:rFonts w:asciiTheme="minorHAnsi" w:hAnsiTheme="minorHAnsi" w:cstheme="minorHAnsi"/>
          <w:color w:val="000000" w:themeColor="text1"/>
          <w:u w:val="single"/>
        </w:rPr>
        <w:t>__</w:t>
      </w:r>
      <w:r w:rsidR="00307A9E">
        <w:rPr>
          <w:rFonts w:asciiTheme="minorHAnsi" w:hAnsiTheme="minorHAnsi" w:cstheme="minorHAnsi"/>
          <w:color w:val="000000" w:themeColor="text1"/>
          <w:u w:val="single"/>
        </w:rPr>
        <w:t>iSEE</w:t>
      </w:r>
      <w:r w:rsidR="00B6469F">
        <w:rPr>
          <w:rFonts w:asciiTheme="minorHAnsi" w:hAnsiTheme="minorHAnsi" w:cstheme="minorHAnsi"/>
          <w:color w:val="000000" w:themeColor="text1"/>
          <w:u w:val="single"/>
        </w:rPr>
        <w:t>________________________</w:t>
      </w:r>
    </w:p>
    <w:p w14:paraId="11F33C70" w14:textId="77777777" w:rsidR="00692A4A" w:rsidRPr="003A4CB4" w:rsidRDefault="00692A4A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B624FCE" w14:textId="77777777" w:rsidR="00F20122" w:rsidRPr="003A4CB4" w:rsidRDefault="00F20122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459C77BD" w14:textId="77777777" w:rsidR="00BD6803" w:rsidRPr="003A4CB4" w:rsidRDefault="00FF3581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color w:val="000000" w:themeColor="text1"/>
          <w:szCs w:val="24"/>
        </w:rPr>
        <w:t>Individual c</w:t>
      </w:r>
      <w:r w:rsidR="008A3B06" w:rsidRPr="003A4CB4">
        <w:rPr>
          <w:rFonts w:asciiTheme="minorHAnsi" w:hAnsiTheme="minorHAnsi" w:cstheme="minorHAnsi"/>
          <w:color w:val="000000" w:themeColor="text1"/>
          <w:szCs w:val="24"/>
        </w:rPr>
        <w:t xml:space="preserve">omments </w:t>
      </w:r>
      <w:r w:rsidR="00BD6803" w:rsidRPr="003A4CB4">
        <w:rPr>
          <w:rFonts w:asciiTheme="minorHAnsi" w:hAnsiTheme="minorHAnsi" w:cstheme="minorHAnsi"/>
          <w:color w:val="000000" w:themeColor="text1"/>
          <w:szCs w:val="24"/>
        </w:rPr>
        <w:t xml:space="preserve">from </w:t>
      </w:r>
      <w:r w:rsidRPr="003A4CB4">
        <w:rPr>
          <w:rFonts w:asciiTheme="minorHAnsi" w:hAnsiTheme="minorHAnsi" w:cstheme="minorHAnsi"/>
          <w:color w:val="000000" w:themeColor="text1"/>
          <w:szCs w:val="24"/>
        </w:rPr>
        <w:t xml:space="preserve">each </w:t>
      </w:r>
      <w:r w:rsidR="007869C8" w:rsidRPr="003A4CB4">
        <w:rPr>
          <w:rFonts w:asciiTheme="minorHAnsi" w:hAnsiTheme="minorHAnsi" w:cstheme="minorHAnsi"/>
          <w:color w:val="000000" w:themeColor="text1"/>
          <w:szCs w:val="24"/>
        </w:rPr>
        <w:t>iWG</w:t>
      </w:r>
      <w:r w:rsidR="00BD6803" w:rsidRPr="003A4CB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A4CB4">
        <w:rPr>
          <w:rFonts w:asciiTheme="minorHAnsi" w:hAnsiTheme="minorHAnsi" w:cstheme="minorHAnsi"/>
          <w:color w:val="000000" w:themeColor="text1"/>
          <w:szCs w:val="24"/>
        </w:rPr>
        <w:t>m</w:t>
      </w:r>
      <w:r w:rsidR="00BD6803" w:rsidRPr="003A4CB4">
        <w:rPr>
          <w:rFonts w:asciiTheme="minorHAnsi" w:hAnsiTheme="minorHAnsi" w:cstheme="minorHAnsi"/>
          <w:color w:val="000000" w:themeColor="text1"/>
          <w:szCs w:val="24"/>
        </w:rPr>
        <w:t>ember</w:t>
      </w:r>
      <w:r w:rsidR="008A3B06" w:rsidRPr="003A4CB4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14:paraId="1EAA68B3" w14:textId="77777777" w:rsidR="00BD6803" w:rsidRPr="003A4CB4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8353"/>
      </w:tblGrid>
      <w:tr w:rsidR="003A4CB4" w:rsidRPr="003A4CB4" w14:paraId="13A24459" w14:textId="77777777" w:rsidTr="0080208D">
        <w:trPr>
          <w:trHeight w:val="323"/>
        </w:trPr>
        <w:tc>
          <w:tcPr>
            <w:tcW w:w="2437" w:type="dxa"/>
          </w:tcPr>
          <w:p w14:paraId="0A7F691B" w14:textId="77777777" w:rsidR="00FF3581" w:rsidRPr="003A4CB4" w:rsidRDefault="007869C8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iWG</w:t>
            </w:r>
            <w:r w:rsidR="00FF3581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Member Name</w:t>
            </w:r>
          </w:p>
        </w:tc>
        <w:tc>
          <w:tcPr>
            <w:tcW w:w="8353" w:type="dxa"/>
          </w:tcPr>
          <w:p w14:paraId="54EFEEA0" w14:textId="77777777" w:rsidR="00FF3581" w:rsidRPr="003A4CB4" w:rsidRDefault="007869C8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iWG</w:t>
            </w:r>
            <w:r w:rsidR="00FF3581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Member’s Comments</w:t>
            </w:r>
          </w:p>
        </w:tc>
      </w:tr>
      <w:tr w:rsidR="003A4CB4" w:rsidRPr="003A4CB4" w14:paraId="64D5F9AC" w14:textId="77777777" w:rsidTr="0080208D">
        <w:trPr>
          <w:trHeight w:val="720"/>
        </w:trPr>
        <w:tc>
          <w:tcPr>
            <w:tcW w:w="2437" w:type="dxa"/>
          </w:tcPr>
          <w:p w14:paraId="5324C41A" w14:textId="77777777" w:rsidR="00FF3581" w:rsidRPr="003A4CB4" w:rsidRDefault="00F84C82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Jennifer Fraterrigo</w:t>
            </w:r>
          </w:p>
          <w:p w14:paraId="4483F502" w14:textId="77777777" w:rsidR="007B3DF9" w:rsidRPr="003A4CB4" w:rsidRDefault="007B3DF9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(iSEE)</w:t>
            </w:r>
          </w:p>
        </w:tc>
        <w:tc>
          <w:tcPr>
            <w:tcW w:w="8353" w:type="dxa"/>
          </w:tcPr>
          <w:p w14:paraId="155B2638" w14:textId="514A754A" w:rsidR="00FF3581" w:rsidRPr="003A4CB4" w:rsidRDefault="00C94418" w:rsidP="006F1997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C94418">
              <w:rPr>
                <w:rFonts w:asciiTheme="minorHAnsi" w:hAnsiTheme="minorHAnsi" w:cstheme="minorHAnsi"/>
                <w:color w:val="000000" w:themeColor="text1"/>
                <w:szCs w:val="24"/>
              </w:rPr>
              <w:t>I support this recommendation and encourage iSEE to engage social scientists for assistance in developing a robust survey instrument.</w:t>
            </w:r>
          </w:p>
        </w:tc>
      </w:tr>
      <w:tr w:rsidR="003A4CB4" w:rsidRPr="003A4CB4" w14:paraId="32311DAB" w14:textId="77777777" w:rsidTr="0080208D">
        <w:trPr>
          <w:trHeight w:val="720"/>
        </w:trPr>
        <w:tc>
          <w:tcPr>
            <w:tcW w:w="2437" w:type="dxa"/>
          </w:tcPr>
          <w:p w14:paraId="7FD838B0" w14:textId="77777777" w:rsidR="00FF3581" w:rsidRPr="003A4CB4" w:rsidRDefault="007B3DF9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Morgan </w:t>
            </w:r>
            <w:r w:rsidR="00AE2D8F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White</w:t>
            </w:r>
          </w:p>
          <w:p w14:paraId="2503A5C9" w14:textId="77777777" w:rsidR="007B3DF9" w:rsidRPr="003A4CB4" w:rsidRDefault="007B3DF9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</w:t>
            </w:r>
            <w:r w:rsidR="003A4CB4" w:rsidRPr="003A4CB4">
              <w:rPr>
                <w:rFonts w:asciiTheme="minorHAnsi" w:hAnsiTheme="minorHAnsi" w:cstheme="minorHAnsi"/>
                <w:color w:val="000000" w:themeColor="text1"/>
              </w:rPr>
              <w:t xml:space="preserve">Representing </w:t>
            </w: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F&amp;S)</w:t>
            </w:r>
          </w:p>
        </w:tc>
        <w:tc>
          <w:tcPr>
            <w:tcW w:w="8353" w:type="dxa"/>
          </w:tcPr>
          <w:p w14:paraId="17FBCE96" w14:textId="28A57C4D" w:rsidR="00FF3581" w:rsidRPr="006E3A32" w:rsidRDefault="00E44773" w:rsidP="00B6469F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>I support this recommendation.</w:t>
            </w:r>
          </w:p>
        </w:tc>
      </w:tr>
      <w:tr w:rsidR="003A4CB4" w:rsidRPr="003A4CB4" w14:paraId="6CE384FE" w14:textId="77777777" w:rsidTr="0080208D">
        <w:trPr>
          <w:trHeight w:val="720"/>
        </w:trPr>
        <w:tc>
          <w:tcPr>
            <w:tcW w:w="2437" w:type="dxa"/>
          </w:tcPr>
          <w:p w14:paraId="214C0669" w14:textId="77777777" w:rsidR="007B3DF9" w:rsidRPr="003A4CB4" w:rsidRDefault="00FA32E9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</w:rPr>
              <w:t>Marcus Jackson</w:t>
            </w:r>
            <w:r w:rsidR="0015747F" w:rsidRPr="003A4CB4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8A3B06" w:rsidRPr="003A4CB4">
              <w:rPr>
                <w:rFonts w:asciiTheme="minorHAnsi" w:hAnsiTheme="minorHAnsi" w:cstheme="minorHAnsi"/>
                <w:color w:val="000000" w:themeColor="text1"/>
              </w:rPr>
              <w:t xml:space="preserve">Representing </w:t>
            </w:r>
            <w:r w:rsidR="0015747F" w:rsidRPr="003A4CB4">
              <w:rPr>
                <w:rFonts w:asciiTheme="minorHAnsi" w:hAnsiTheme="minorHAnsi" w:cstheme="minorHAnsi"/>
                <w:color w:val="000000" w:themeColor="text1"/>
              </w:rPr>
              <w:t xml:space="preserve">Auxiliaries) </w:t>
            </w:r>
          </w:p>
        </w:tc>
        <w:tc>
          <w:tcPr>
            <w:tcW w:w="8353" w:type="dxa"/>
          </w:tcPr>
          <w:p w14:paraId="7C9EA316" w14:textId="4FE682F6" w:rsidR="00FF3581" w:rsidRPr="003A4CB4" w:rsidRDefault="000644E7" w:rsidP="00B6469F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 support this recommendation. </w:t>
            </w:r>
          </w:p>
        </w:tc>
      </w:tr>
      <w:tr w:rsidR="003A4CB4" w:rsidRPr="003A4CB4" w14:paraId="4FC5536A" w14:textId="77777777" w:rsidTr="0080208D">
        <w:trPr>
          <w:trHeight w:val="720"/>
        </w:trPr>
        <w:tc>
          <w:tcPr>
            <w:tcW w:w="2437" w:type="dxa"/>
          </w:tcPr>
          <w:p w14:paraId="6F71E3CE" w14:textId="77777777" w:rsidR="00FF3581" w:rsidRPr="003A4CB4" w:rsidRDefault="00825A48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Paul Redman</w:t>
            </w:r>
          </w:p>
          <w:p w14:paraId="7F3D4673" w14:textId="77777777" w:rsidR="007B3DF9" w:rsidRPr="003A4CB4" w:rsidRDefault="0015747F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(Provost</w:t>
            </w:r>
            <w:r w:rsidR="007B3DF9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Office)</w:t>
            </w:r>
          </w:p>
        </w:tc>
        <w:tc>
          <w:tcPr>
            <w:tcW w:w="8353" w:type="dxa"/>
          </w:tcPr>
          <w:p w14:paraId="6CC4AA47" w14:textId="752DC946" w:rsidR="00FF3581" w:rsidRPr="003A4CB4" w:rsidRDefault="0097071C" w:rsidP="00B6469F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>I support this recommendation.</w:t>
            </w:r>
          </w:p>
        </w:tc>
      </w:tr>
      <w:tr w:rsidR="003A4CB4" w:rsidRPr="003A4CB4" w14:paraId="6B61D9A5" w14:textId="77777777" w:rsidTr="0080208D">
        <w:trPr>
          <w:trHeight w:val="720"/>
        </w:trPr>
        <w:tc>
          <w:tcPr>
            <w:tcW w:w="2437" w:type="dxa"/>
          </w:tcPr>
          <w:p w14:paraId="601DD974" w14:textId="77777777" w:rsidR="0015747F" w:rsidRPr="003A4CB4" w:rsidRDefault="0015747F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</w:rPr>
              <w:t>John Dallesasse</w:t>
            </w:r>
          </w:p>
          <w:p w14:paraId="742C3012" w14:textId="77777777" w:rsidR="00AE2D8F" w:rsidRPr="003A4CB4" w:rsidRDefault="0015747F" w:rsidP="00111C29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(Academic Senate)</w:t>
            </w:r>
          </w:p>
        </w:tc>
        <w:tc>
          <w:tcPr>
            <w:tcW w:w="8353" w:type="dxa"/>
          </w:tcPr>
          <w:p w14:paraId="5E3D292F" w14:textId="4844081B" w:rsidR="00AE2D8F" w:rsidRPr="003A4CB4" w:rsidRDefault="00E44773" w:rsidP="00A73D3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 support this recommendation. </w:t>
            </w:r>
          </w:p>
        </w:tc>
      </w:tr>
      <w:tr w:rsidR="003A4CB4" w:rsidRPr="003A4CB4" w14:paraId="6D4CC7C0" w14:textId="77777777" w:rsidTr="0080208D">
        <w:trPr>
          <w:trHeight w:val="720"/>
        </w:trPr>
        <w:tc>
          <w:tcPr>
            <w:tcW w:w="2437" w:type="dxa"/>
          </w:tcPr>
          <w:p w14:paraId="23E78C86" w14:textId="77777777" w:rsidR="007B3DF9" w:rsidRPr="003A4CB4" w:rsidRDefault="0015747F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Sandy Yoo (System Office)</w:t>
            </w:r>
          </w:p>
        </w:tc>
        <w:tc>
          <w:tcPr>
            <w:tcW w:w="8353" w:type="dxa"/>
          </w:tcPr>
          <w:p w14:paraId="0506B4A5" w14:textId="16E231CE" w:rsidR="00FF3581" w:rsidRPr="003A4CB4" w:rsidRDefault="005759F5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UOCP supports this recommendation.  Can this survey also document which vendors are selling water in plastic vs other options, paper or aluminum?</w:t>
            </w:r>
          </w:p>
        </w:tc>
      </w:tr>
      <w:tr w:rsidR="003A4CB4" w:rsidRPr="003A4CB4" w14:paraId="72086067" w14:textId="77777777" w:rsidTr="0080208D">
        <w:trPr>
          <w:trHeight w:val="720"/>
        </w:trPr>
        <w:tc>
          <w:tcPr>
            <w:tcW w:w="2437" w:type="dxa"/>
          </w:tcPr>
          <w:p w14:paraId="3597F83A" w14:textId="77777777" w:rsidR="00E8310D" w:rsidRPr="003A4CB4" w:rsidRDefault="003A4CB4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Qu 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Kim (Representing College Facilities)</w:t>
            </w:r>
          </w:p>
        </w:tc>
        <w:tc>
          <w:tcPr>
            <w:tcW w:w="8353" w:type="dxa"/>
          </w:tcPr>
          <w:p w14:paraId="221A9D11" w14:textId="3C49FE79" w:rsidR="00E8310D" w:rsidRPr="003A4CB4" w:rsidRDefault="00E44773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 support this recommendation. </w:t>
            </w:r>
          </w:p>
        </w:tc>
      </w:tr>
      <w:tr w:rsidR="003A4CB4" w:rsidRPr="003A4CB4" w14:paraId="54404F02" w14:textId="77777777" w:rsidTr="0080208D">
        <w:trPr>
          <w:trHeight w:val="720"/>
        </w:trPr>
        <w:tc>
          <w:tcPr>
            <w:tcW w:w="2437" w:type="dxa"/>
          </w:tcPr>
          <w:p w14:paraId="46673758" w14:textId="77777777" w:rsidR="003A4CB4" w:rsidRPr="003A4CB4" w:rsidRDefault="003A4CB4" w:rsidP="00E8310D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Derek Fultz (Representing College Facilities)</w:t>
            </w:r>
          </w:p>
        </w:tc>
        <w:tc>
          <w:tcPr>
            <w:tcW w:w="8353" w:type="dxa"/>
          </w:tcPr>
          <w:p w14:paraId="00C3026A" w14:textId="01CAC88E" w:rsidR="003A4CB4" w:rsidRPr="003A4CB4" w:rsidRDefault="00E44773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 support this recommendation. </w:t>
            </w:r>
          </w:p>
        </w:tc>
      </w:tr>
      <w:tr w:rsidR="003A4CB4" w:rsidRPr="003A4CB4" w14:paraId="4D776519" w14:textId="77777777" w:rsidTr="0080208D">
        <w:trPr>
          <w:trHeight w:val="720"/>
        </w:trPr>
        <w:tc>
          <w:tcPr>
            <w:tcW w:w="2437" w:type="dxa"/>
          </w:tcPr>
          <w:p w14:paraId="4223E9E7" w14:textId="77777777" w:rsidR="00E8310D" w:rsidRPr="003A4CB4" w:rsidRDefault="00C61AEE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</w:rPr>
              <w:t>Caitlin Bloomer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</w:rPr>
              <w:t xml:space="preserve"> (Student Sustainability Committee)</w:t>
            </w:r>
          </w:p>
        </w:tc>
        <w:tc>
          <w:tcPr>
            <w:tcW w:w="8353" w:type="dxa"/>
          </w:tcPr>
          <w:p w14:paraId="76D1109E" w14:textId="69823533" w:rsidR="00E8310D" w:rsidRPr="003A4CB4" w:rsidRDefault="00C94418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C94418">
              <w:rPr>
                <w:rFonts w:asciiTheme="minorHAnsi" w:hAnsiTheme="minorHAnsi" w:cstheme="minorHAnsi"/>
                <w:color w:val="000000" w:themeColor="text1"/>
                <w:szCs w:val="24"/>
              </w:rPr>
              <w:t>I think this is a great recommendation. Looking forward to the insight this survey could bring.</w:t>
            </w:r>
          </w:p>
        </w:tc>
      </w:tr>
      <w:tr w:rsidR="003A4CB4" w:rsidRPr="003A4CB4" w14:paraId="3B168D74" w14:textId="77777777" w:rsidTr="0080208D">
        <w:trPr>
          <w:trHeight w:val="720"/>
        </w:trPr>
        <w:tc>
          <w:tcPr>
            <w:tcW w:w="2437" w:type="dxa"/>
          </w:tcPr>
          <w:p w14:paraId="786E58E7" w14:textId="77777777" w:rsidR="00E8310D" w:rsidRPr="003A4CB4" w:rsidRDefault="00685203" w:rsidP="00FA32E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</w:rPr>
              <w:t>Maria Maring</w:t>
            </w:r>
            <w:r w:rsidR="00FA32E9" w:rsidRPr="003A4CB4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</w:rPr>
              <w:t>Student Sustainability Leadership Council</w:t>
            </w:r>
            <w:r w:rsidR="00FA32E9" w:rsidRPr="003A4CB4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8353" w:type="dxa"/>
          </w:tcPr>
          <w:p w14:paraId="3C559A8B" w14:textId="14128307" w:rsidR="00E8310D" w:rsidRPr="003A4CB4" w:rsidRDefault="00D10719" w:rsidP="00EC7648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10719">
              <w:rPr>
                <w:rFonts w:asciiTheme="minorHAnsi" w:hAnsiTheme="minorHAnsi" w:cstheme="minorHAnsi"/>
                <w:color w:val="000000" w:themeColor="text1"/>
                <w:szCs w:val="24"/>
              </w:rPr>
              <w:t>The SSLC supports this recommendation. It would be interesting to see this survey used as a way to model other methods of waste reduction on campus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</w:tr>
      <w:tr w:rsidR="00E8310D" w:rsidRPr="003A4CB4" w14:paraId="1AA49A43" w14:textId="77777777" w:rsidTr="0080208D">
        <w:trPr>
          <w:trHeight w:val="720"/>
        </w:trPr>
        <w:tc>
          <w:tcPr>
            <w:tcW w:w="2437" w:type="dxa"/>
          </w:tcPr>
          <w:p w14:paraId="6B3D7580" w14:textId="77777777" w:rsidR="00E8310D" w:rsidRPr="003A4CB4" w:rsidRDefault="00523E9F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Alexandra Ge</w:t>
            </w:r>
            <w:r w:rsidR="00685203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rgova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3A4CB4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Illinois Student Government Environmental 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Sustainability Committee</w:t>
            </w:r>
            <w:r w:rsidR="003A4CB4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</w:p>
        </w:tc>
        <w:tc>
          <w:tcPr>
            <w:tcW w:w="8353" w:type="dxa"/>
          </w:tcPr>
          <w:p w14:paraId="2FD1B1F4" w14:textId="651EA600" w:rsidR="00E8310D" w:rsidRPr="003A4CB4" w:rsidRDefault="00FB20F8" w:rsidP="00E7057E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 w:rsidRPr="00FB20F8"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lastRenderedPageBreak/>
              <w:t>I support this recommendation and feel it is necessary.</w:t>
            </w:r>
          </w:p>
        </w:tc>
      </w:tr>
    </w:tbl>
    <w:p w14:paraId="37BEADCB" w14:textId="77777777" w:rsidR="00BD6803" w:rsidRPr="003A4CB4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291E1A17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</w:rPr>
      </w:pPr>
    </w:p>
    <w:p w14:paraId="02DBB9ED" w14:textId="582FEA61" w:rsidR="00C61AEE" w:rsidRPr="003A4CB4" w:rsidRDefault="008A3B06" w:rsidP="00685203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Original SWATeam Recommendation:</w:t>
      </w:r>
      <w:r w:rsidRPr="003A4CB4">
        <w:rPr>
          <w:rFonts w:asciiTheme="minorHAnsi" w:hAnsiTheme="minorHAnsi" w:cstheme="minorHAnsi"/>
          <w:color w:val="000000" w:themeColor="text1"/>
        </w:rPr>
        <w:t xml:space="preserve"> </w:t>
      </w:r>
      <w:r w:rsidR="00B6469F" w:rsidRPr="00B6469F">
        <w:rPr>
          <w:rFonts w:asciiTheme="minorHAnsi" w:hAnsiTheme="minorHAnsi" w:cstheme="minorHAnsi"/>
          <w:color w:val="000000" w:themeColor="text1"/>
        </w:rPr>
        <w:t>The Zero Waste Team recommends that a campus-wide survey be administered to gain a better understanding of drinking water behavior on campus.</w:t>
      </w:r>
    </w:p>
    <w:p w14:paraId="2368385E" w14:textId="77777777" w:rsidR="008A3B06" w:rsidRPr="003A4CB4" w:rsidRDefault="008A3B06" w:rsidP="003A4CB4">
      <w:pPr>
        <w:pStyle w:val="NormalWeb"/>
        <w:spacing w:before="240" w:beforeAutospacing="0" w:after="240" w:afterAutospacing="0"/>
        <w:rPr>
          <w:rFonts w:asciiTheme="minorHAnsi" w:hAnsiTheme="minorHAnsi" w:cstheme="minorHAnsi"/>
          <w:b/>
          <w:color w:val="000000" w:themeColor="text1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iWG Assessment of budget and policy impacts (</w:t>
      </w:r>
      <w:r w:rsidRPr="003A4CB4">
        <w:rPr>
          <w:rFonts w:asciiTheme="minorHAnsi" w:hAnsiTheme="minorHAnsi" w:cstheme="minorHAnsi"/>
          <w:b/>
          <w:i/>
          <w:color w:val="000000" w:themeColor="text1"/>
        </w:rPr>
        <w:t>check one</w:t>
      </w:r>
      <w:r w:rsidRPr="003A4CB4">
        <w:rPr>
          <w:rFonts w:asciiTheme="minorHAnsi" w:hAnsiTheme="minorHAnsi" w:cstheme="minorHAnsi"/>
          <w:b/>
          <w:color w:val="000000" w:themeColor="text1"/>
        </w:rPr>
        <w:t>):</w:t>
      </w:r>
    </w:p>
    <w:p w14:paraId="70473E05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782337C7" w14:textId="0FCBA88F" w:rsidR="008A3B06" w:rsidRPr="003A4CB4" w:rsidRDefault="007D32CB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b/>
          <w:color w:val="000000" w:themeColor="text1"/>
          <w:u w:val="single"/>
        </w:rPr>
        <w:t>_</w:t>
      </w:r>
      <w:r w:rsidR="00307A9E">
        <w:rPr>
          <w:rFonts w:asciiTheme="minorHAnsi" w:hAnsiTheme="minorHAnsi" w:cstheme="minorHAnsi"/>
          <w:b/>
          <w:color w:val="000000" w:themeColor="text1"/>
          <w:u w:val="single"/>
        </w:rPr>
        <w:t>X</w:t>
      </w:r>
      <w:r w:rsidR="008A3B06" w:rsidRPr="003A4CB4">
        <w:rPr>
          <w:rFonts w:asciiTheme="minorHAnsi" w:hAnsiTheme="minorHAnsi" w:cstheme="minorHAnsi"/>
          <w:b/>
          <w:color w:val="000000" w:themeColor="text1"/>
          <w:u w:val="single"/>
        </w:rPr>
        <w:t>_</w:t>
      </w:r>
      <w:r w:rsidR="008A3B06" w:rsidRPr="003A4CB4">
        <w:rPr>
          <w:rFonts w:asciiTheme="minorHAnsi" w:hAnsiTheme="minorHAnsi" w:cstheme="minorHAnsi"/>
          <w:color w:val="000000" w:themeColor="text1"/>
        </w:rPr>
        <w:t xml:space="preserve">   moderate budget and/or policy impact   </w:t>
      </w:r>
      <w:r w:rsidR="008A3B06" w:rsidRPr="003A4CB4">
        <w:rPr>
          <w:rFonts w:asciiTheme="minorHAnsi" w:hAnsiTheme="minorHAnsi" w:cstheme="minorHAnsi"/>
          <w:color w:val="000000" w:themeColor="text1"/>
          <w:szCs w:val="24"/>
        </w:rPr>
        <w:tab/>
      </w:r>
      <w:r w:rsidR="008A3B06" w:rsidRPr="003A4CB4">
        <w:rPr>
          <w:rFonts w:asciiTheme="minorHAnsi" w:hAnsiTheme="minorHAnsi" w:cstheme="minorHAnsi"/>
          <w:color w:val="000000" w:themeColor="text1"/>
        </w:rPr>
        <w:t xml:space="preserve">OR </w:t>
      </w:r>
      <w:r w:rsidR="008A3B06" w:rsidRPr="003A4CB4">
        <w:rPr>
          <w:rFonts w:asciiTheme="minorHAnsi" w:hAnsiTheme="minorHAnsi" w:cstheme="minorHAnsi"/>
          <w:color w:val="000000" w:themeColor="text1"/>
          <w:szCs w:val="24"/>
        </w:rPr>
        <w:tab/>
        <w:t xml:space="preserve">____ </w:t>
      </w:r>
      <w:r w:rsidR="008A3B06" w:rsidRPr="003A4CB4">
        <w:rPr>
          <w:rFonts w:asciiTheme="minorHAnsi" w:hAnsiTheme="minorHAnsi" w:cstheme="minorHAnsi"/>
          <w:color w:val="000000" w:themeColor="text1"/>
        </w:rPr>
        <w:t>major budget and/or policy implications</w:t>
      </w:r>
    </w:p>
    <w:p w14:paraId="7A1FD822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2B38085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b/>
          <w:color w:val="000000" w:themeColor="text1"/>
          <w:szCs w:val="24"/>
        </w:rPr>
        <w:t>iWG Routing Need (</w:t>
      </w:r>
      <w:r w:rsidRPr="003A4CB4">
        <w:rPr>
          <w:rFonts w:asciiTheme="minorHAnsi" w:hAnsiTheme="minorHAnsi" w:cstheme="minorHAnsi"/>
          <w:b/>
          <w:i/>
          <w:color w:val="000000" w:themeColor="text1"/>
          <w:szCs w:val="24"/>
        </w:rPr>
        <w:t>check one</w:t>
      </w:r>
      <w:r w:rsidRPr="003A4CB4">
        <w:rPr>
          <w:rFonts w:asciiTheme="minorHAnsi" w:hAnsiTheme="minorHAnsi" w:cstheme="minorHAnsi"/>
          <w:b/>
          <w:color w:val="000000" w:themeColor="text1"/>
          <w:szCs w:val="24"/>
        </w:rPr>
        <w:t>):</w:t>
      </w:r>
    </w:p>
    <w:p w14:paraId="2B564503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27A23DA3" w14:textId="130E3CD6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color w:val="000000" w:themeColor="text1"/>
        </w:rPr>
        <w:t>_____ more detailed study   OR _</w:t>
      </w:r>
      <w:r w:rsidR="00FA32E9" w:rsidRPr="003A4CB4">
        <w:rPr>
          <w:rFonts w:asciiTheme="minorHAnsi" w:hAnsiTheme="minorHAnsi" w:cstheme="minorHAnsi"/>
          <w:b/>
          <w:color w:val="000000" w:themeColor="text1"/>
          <w:u w:val="single"/>
        </w:rPr>
        <w:t>_</w:t>
      </w:r>
      <w:r w:rsidR="00307A9E">
        <w:rPr>
          <w:rFonts w:asciiTheme="minorHAnsi" w:hAnsiTheme="minorHAnsi" w:cstheme="minorHAnsi"/>
          <w:b/>
          <w:color w:val="000000" w:themeColor="text1"/>
          <w:u w:val="single"/>
        </w:rPr>
        <w:t>X</w:t>
      </w:r>
      <w:r w:rsidRPr="003A4CB4">
        <w:rPr>
          <w:rFonts w:asciiTheme="minorHAnsi" w:hAnsiTheme="minorHAnsi" w:cstheme="minorHAnsi"/>
          <w:b/>
          <w:color w:val="000000" w:themeColor="text1"/>
        </w:rPr>
        <w:t xml:space="preserve">_ </w:t>
      </w:r>
      <w:r w:rsidRPr="003A4CB4">
        <w:rPr>
          <w:rFonts w:asciiTheme="minorHAnsi" w:hAnsiTheme="minorHAnsi" w:cstheme="minorHAnsi"/>
          <w:color w:val="000000" w:themeColor="text1"/>
        </w:rPr>
        <w:t>transmit recommendation    OR _____ forward to Sustainability Council</w:t>
      </w:r>
    </w:p>
    <w:p w14:paraId="16235CE0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65AEBBDD" w14:textId="77777777" w:rsidR="00BD6803" w:rsidRPr="003A4CB4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sectPr w:rsidR="00BD6803" w:rsidRPr="003A4CB4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065D"/>
    <w:multiLevelType w:val="hybridMultilevel"/>
    <w:tmpl w:val="B3C4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75380"/>
    <w:multiLevelType w:val="multilevel"/>
    <w:tmpl w:val="254670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2280D"/>
    <w:multiLevelType w:val="multilevel"/>
    <w:tmpl w:val="57C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36685"/>
    <w:multiLevelType w:val="hybridMultilevel"/>
    <w:tmpl w:val="9DC6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731D0"/>
    <w:multiLevelType w:val="multilevel"/>
    <w:tmpl w:val="5016A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012A80"/>
    <w:rsid w:val="0004285E"/>
    <w:rsid w:val="000644E7"/>
    <w:rsid w:val="000668FE"/>
    <w:rsid w:val="000702CC"/>
    <w:rsid w:val="00111C29"/>
    <w:rsid w:val="0015747F"/>
    <w:rsid w:val="001660FE"/>
    <w:rsid w:val="00170C1A"/>
    <w:rsid w:val="00184EB5"/>
    <w:rsid w:val="00190811"/>
    <w:rsid w:val="001C5270"/>
    <w:rsid w:val="001F3F38"/>
    <w:rsid w:val="00253D62"/>
    <w:rsid w:val="00262D7B"/>
    <w:rsid w:val="00294213"/>
    <w:rsid w:val="00301670"/>
    <w:rsid w:val="00307A9E"/>
    <w:rsid w:val="00317122"/>
    <w:rsid w:val="00327560"/>
    <w:rsid w:val="0038177D"/>
    <w:rsid w:val="003A4CB4"/>
    <w:rsid w:val="003B7955"/>
    <w:rsid w:val="004006E2"/>
    <w:rsid w:val="0045101B"/>
    <w:rsid w:val="004C6B62"/>
    <w:rsid w:val="004E4822"/>
    <w:rsid w:val="004E674A"/>
    <w:rsid w:val="004F2FFE"/>
    <w:rsid w:val="00523E9F"/>
    <w:rsid w:val="00533C56"/>
    <w:rsid w:val="005759F5"/>
    <w:rsid w:val="00583846"/>
    <w:rsid w:val="00585E1A"/>
    <w:rsid w:val="005A0F3E"/>
    <w:rsid w:val="005B5274"/>
    <w:rsid w:val="005E0CFC"/>
    <w:rsid w:val="005E54CB"/>
    <w:rsid w:val="006108D2"/>
    <w:rsid w:val="006321CC"/>
    <w:rsid w:val="006432D0"/>
    <w:rsid w:val="00672A2D"/>
    <w:rsid w:val="00675329"/>
    <w:rsid w:val="00685203"/>
    <w:rsid w:val="00690CBD"/>
    <w:rsid w:val="00692A4A"/>
    <w:rsid w:val="006967D6"/>
    <w:rsid w:val="006B02E6"/>
    <w:rsid w:val="006D7029"/>
    <w:rsid w:val="006E3A32"/>
    <w:rsid w:val="006F1997"/>
    <w:rsid w:val="00713ACA"/>
    <w:rsid w:val="00721685"/>
    <w:rsid w:val="00743BD4"/>
    <w:rsid w:val="007869C8"/>
    <w:rsid w:val="00794BE1"/>
    <w:rsid w:val="007A63B2"/>
    <w:rsid w:val="007B3DF9"/>
    <w:rsid w:val="007B6401"/>
    <w:rsid w:val="007D32CB"/>
    <w:rsid w:val="007E3882"/>
    <w:rsid w:val="007F4B28"/>
    <w:rsid w:val="0080208D"/>
    <w:rsid w:val="00804075"/>
    <w:rsid w:val="0081140F"/>
    <w:rsid w:val="0081738A"/>
    <w:rsid w:val="00825A48"/>
    <w:rsid w:val="00845EEE"/>
    <w:rsid w:val="008461C7"/>
    <w:rsid w:val="008678E7"/>
    <w:rsid w:val="008A3B06"/>
    <w:rsid w:val="0092741D"/>
    <w:rsid w:val="00936343"/>
    <w:rsid w:val="009447D3"/>
    <w:rsid w:val="00946A1F"/>
    <w:rsid w:val="0097071C"/>
    <w:rsid w:val="00987F23"/>
    <w:rsid w:val="009A6CB1"/>
    <w:rsid w:val="009C00E3"/>
    <w:rsid w:val="009F2DA5"/>
    <w:rsid w:val="00A02147"/>
    <w:rsid w:val="00A50CC3"/>
    <w:rsid w:val="00A73D31"/>
    <w:rsid w:val="00A86421"/>
    <w:rsid w:val="00AA6471"/>
    <w:rsid w:val="00AE2D8F"/>
    <w:rsid w:val="00AF6E02"/>
    <w:rsid w:val="00B6469F"/>
    <w:rsid w:val="00B95DC1"/>
    <w:rsid w:val="00B95E68"/>
    <w:rsid w:val="00B9617F"/>
    <w:rsid w:val="00BB6A00"/>
    <w:rsid w:val="00BD6803"/>
    <w:rsid w:val="00BF2D52"/>
    <w:rsid w:val="00BF4FB9"/>
    <w:rsid w:val="00C358A0"/>
    <w:rsid w:val="00C60F71"/>
    <w:rsid w:val="00C61AEE"/>
    <w:rsid w:val="00C94418"/>
    <w:rsid w:val="00D10719"/>
    <w:rsid w:val="00D447EF"/>
    <w:rsid w:val="00D87A0B"/>
    <w:rsid w:val="00D942C4"/>
    <w:rsid w:val="00DD70E7"/>
    <w:rsid w:val="00DE1308"/>
    <w:rsid w:val="00E06FC3"/>
    <w:rsid w:val="00E44773"/>
    <w:rsid w:val="00E7057E"/>
    <w:rsid w:val="00E8310D"/>
    <w:rsid w:val="00EA594E"/>
    <w:rsid w:val="00EB0116"/>
    <w:rsid w:val="00EC7648"/>
    <w:rsid w:val="00ED114D"/>
    <w:rsid w:val="00ED6BBE"/>
    <w:rsid w:val="00F06868"/>
    <w:rsid w:val="00F20122"/>
    <w:rsid w:val="00F21D6A"/>
    <w:rsid w:val="00F259E2"/>
    <w:rsid w:val="00F27E08"/>
    <w:rsid w:val="00F62D43"/>
    <w:rsid w:val="00F84C82"/>
    <w:rsid w:val="00F907BF"/>
    <w:rsid w:val="00FA0E0C"/>
    <w:rsid w:val="00FA32E9"/>
    <w:rsid w:val="00FB20F8"/>
    <w:rsid w:val="00FC08FF"/>
    <w:rsid w:val="00FE3602"/>
    <w:rsid w:val="00FF3581"/>
    <w:rsid w:val="62C9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27F8"/>
  <w15:docId w15:val="{9A23CD28-67E5-4264-A68C-46A6EBA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92A4A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qFormat/>
    <w:rsid w:val="005E54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06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400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Johnston</dc:creator>
  <cp:lastModifiedBy>Morgan White</cp:lastModifiedBy>
  <cp:revision>3</cp:revision>
  <dcterms:created xsi:type="dcterms:W3CDTF">2022-04-19T13:12:00Z</dcterms:created>
  <dcterms:modified xsi:type="dcterms:W3CDTF">2022-04-19T20:23:00Z</dcterms:modified>
</cp:coreProperties>
</file>