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437CA" w14:textId="77777777" w:rsidR="00184EB5" w:rsidRPr="00FE0177" w:rsidRDefault="008678E7" w:rsidP="00111C29">
      <w:pPr>
        <w:jc w:val="left"/>
        <w:rPr>
          <w:rFonts w:asciiTheme="minorHAnsi" w:hAnsiTheme="minorHAnsi" w:cstheme="minorHAnsi"/>
          <w:b/>
          <w:sz w:val="40"/>
          <w:u w:val="single"/>
        </w:rPr>
      </w:pPr>
      <w:r w:rsidRPr="00FE0177">
        <w:rPr>
          <w:rFonts w:asciiTheme="minorHAnsi" w:hAnsiTheme="minorHAnsi" w:cstheme="minorHAnsi"/>
          <w:b/>
          <w:sz w:val="40"/>
          <w:u w:val="single"/>
        </w:rPr>
        <w:t>iWG Assessment</w:t>
      </w:r>
    </w:p>
    <w:p w14:paraId="5AED028B" w14:textId="77777777" w:rsidR="00D942C4" w:rsidRPr="00FE0177" w:rsidRDefault="00FE0177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</w:rPr>
        <w:t>iCAP T</w:t>
      </w:r>
      <w:r w:rsidR="008678E7" w:rsidRPr="00FE0177">
        <w:rPr>
          <w:rFonts w:asciiTheme="minorHAnsi" w:hAnsiTheme="minorHAnsi" w:cstheme="minorHAnsi"/>
          <w:b/>
        </w:rPr>
        <w:t>eam Recommendation Ref #</w:t>
      </w:r>
      <w:r w:rsidR="00BD6803" w:rsidRPr="00FE0177">
        <w:rPr>
          <w:rFonts w:asciiTheme="minorHAnsi" w:hAnsiTheme="minorHAnsi" w:cstheme="minorHAnsi"/>
          <w:b/>
        </w:rPr>
        <w:t>:</w:t>
      </w:r>
      <w:r w:rsidR="00987F23" w:rsidRPr="00FE0177">
        <w:rPr>
          <w:rFonts w:asciiTheme="minorHAnsi" w:hAnsiTheme="minorHAnsi" w:cstheme="minorHAnsi"/>
        </w:rPr>
        <w:t xml:space="preserve"> </w:t>
      </w:r>
      <w:r w:rsidR="001D028E">
        <w:rPr>
          <w:rFonts w:asciiTheme="minorHAnsi" w:hAnsiTheme="minorHAnsi" w:cstheme="minorHAnsi"/>
          <w:szCs w:val="24"/>
          <w:u w:val="single"/>
        </w:rPr>
        <w:t xml:space="preserve">ZW003 </w:t>
      </w:r>
      <w:proofErr w:type="spellStart"/>
      <w:r w:rsidR="001D028E">
        <w:rPr>
          <w:rFonts w:asciiTheme="minorHAnsi" w:hAnsiTheme="minorHAnsi" w:cstheme="minorHAnsi"/>
          <w:szCs w:val="24"/>
          <w:u w:val="single"/>
        </w:rPr>
        <w:t>GreenerOffice</w:t>
      </w:r>
      <w:proofErr w:type="spellEnd"/>
      <w:r w:rsidR="001D028E">
        <w:rPr>
          <w:rFonts w:asciiTheme="minorHAnsi" w:hAnsiTheme="minorHAnsi" w:cstheme="minorHAnsi"/>
          <w:szCs w:val="24"/>
          <w:u w:val="single"/>
        </w:rPr>
        <w:t xml:space="preserve"> Delivery Service Enrollment </w:t>
      </w:r>
      <w:r w:rsidR="008678E7" w:rsidRPr="00FE0177">
        <w:rPr>
          <w:rFonts w:asciiTheme="minorHAnsi" w:hAnsiTheme="minorHAnsi" w:cstheme="minorHAnsi"/>
          <w:szCs w:val="24"/>
        </w:rPr>
        <w:tab/>
      </w:r>
    </w:p>
    <w:p w14:paraId="5187773F" w14:textId="5777D185" w:rsidR="00BD6803" w:rsidRPr="00FE0177" w:rsidRDefault="008678E7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  <w:u w:val="single"/>
        </w:rPr>
      </w:pPr>
      <w:r w:rsidRPr="00FE0177">
        <w:rPr>
          <w:rFonts w:asciiTheme="minorHAnsi" w:hAnsiTheme="minorHAnsi" w:cstheme="minorHAnsi"/>
          <w:b/>
        </w:rPr>
        <w:t>Date</w:t>
      </w:r>
      <w:r w:rsidR="0045101B" w:rsidRPr="00FE0177">
        <w:rPr>
          <w:rFonts w:asciiTheme="minorHAnsi" w:hAnsiTheme="minorHAnsi" w:cstheme="minorHAnsi"/>
          <w:b/>
        </w:rPr>
        <w:t xml:space="preserve"> of </w:t>
      </w:r>
      <w:proofErr w:type="spellStart"/>
      <w:r w:rsidR="0045101B" w:rsidRPr="00FE0177">
        <w:rPr>
          <w:rFonts w:asciiTheme="minorHAnsi" w:hAnsiTheme="minorHAnsi" w:cstheme="minorHAnsi"/>
          <w:b/>
        </w:rPr>
        <w:t>iWG</w:t>
      </w:r>
      <w:proofErr w:type="spellEnd"/>
      <w:r w:rsidR="0045101B" w:rsidRPr="00FE0177">
        <w:rPr>
          <w:rFonts w:asciiTheme="minorHAnsi" w:hAnsiTheme="minorHAnsi" w:cstheme="minorHAnsi"/>
          <w:b/>
        </w:rPr>
        <w:t xml:space="preserve"> Assessment</w:t>
      </w:r>
      <w:r w:rsidR="00C60F71" w:rsidRPr="00FE0177">
        <w:rPr>
          <w:rFonts w:asciiTheme="minorHAnsi" w:hAnsiTheme="minorHAnsi" w:cstheme="minorHAnsi"/>
          <w:b/>
        </w:rPr>
        <w:t xml:space="preserve"> Started</w:t>
      </w:r>
      <w:r w:rsidR="00BD6803" w:rsidRPr="00FE0177">
        <w:rPr>
          <w:rFonts w:asciiTheme="minorHAnsi" w:hAnsiTheme="minorHAnsi" w:cstheme="minorHAnsi"/>
          <w:b/>
        </w:rPr>
        <w:t>:</w:t>
      </w:r>
      <w:r w:rsidR="008461C7" w:rsidRPr="00FE0177">
        <w:rPr>
          <w:rFonts w:asciiTheme="minorHAnsi" w:hAnsiTheme="minorHAnsi" w:cstheme="minorHAnsi"/>
        </w:rPr>
        <w:t xml:space="preserve"> </w:t>
      </w:r>
      <w:r w:rsidR="00FE0177">
        <w:rPr>
          <w:rFonts w:asciiTheme="minorHAnsi" w:hAnsiTheme="minorHAnsi" w:cstheme="minorHAnsi"/>
        </w:rPr>
        <w:t>4/27/21</w:t>
      </w:r>
      <w:r w:rsidR="00D942C4" w:rsidRPr="00FE0177">
        <w:rPr>
          <w:rFonts w:asciiTheme="minorHAnsi" w:hAnsiTheme="minorHAnsi" w:cstheme="minorHAnsi"/>
        </w:rPr>
        <w:tab/>
      </w:r>
      <w:r w:rsidR="00D942C4" w:rsidRPr="00FE0177">
        <w:rPr>
          <w:rFonts w:asciiTheme="minorHAnsi" w:hAnsiTheme="minorHAnsi" w:cstheme="minorHAnsi"/>
        </w:rPr>
        <w:tab/>
      </w:r>
      <w:r w:rsidR="008A3B06" w:rsidRPr="00FE0177">
        <w:rPr>
          <w:rFonts w:asciiTheme="minorHAnsi" w:hAnsiTheme="minorHAnsi" w:cstheme="minorHAnsi"/>
          <w:b/>
        </w:rPr>
        <w:t>Assessment Transmitted</w:t>
      </w:r>
      <w:r w:rsidR="00D942C4" w:rsidRPr="00FE0177">
        <w:rPr>
          <w:rFonts w:asciiTheme="minorHAnsi" w:hAnsiTheme="minorHAnsi" w:cstheme="minorHAnsi"/>
          <w:b/>
        </w:rPr>
        <w:t>:</w:t>
      </w:r>
      <w:r w:rsidR="008A3B06" w:rsidRPr="00FE0177">
        <w:rPr>
          <w:rFonts w:asciiTheme="minorHAnsi" w:hAnsiTheme="minorHAnsi" w:cstheme="minorHAnsi"/>
          <w:b/>
        </w:rPr>
        <w:t xml:space="preserve"> </w:t>
      </w:r>
      <w:r w:rsidR="00D942C4" w:rsidRPr="00FE0177">
        <w:rPr>
          <w:rFonts w:asciiTheme="minorHAnsi" w:hAnsiTheme="minorHAnsi" w:cstheme="minorHAnsi"/>
          <w:b/>
        </w:rPr>
        <w:t xml:space="preserve"> </w:t>
      </w:r>
      <w:r w:rsidR="002D5D92">
        <w:rPr>
          <w:rFonts w:asciiTheme="minorHAnsi" w:hAnsiTheme="minorHAnsi" w:cstheme="minorHAnsi"/>
          <w:b/>
          <w:u w:val="single"/>
        </w:rPr>
        <w:t>9/8/21</w:t>
      </w:r>
      <w:bookmarkStart w:id="0" w:name="_GoBack"/>
      <w:bookmarkEnd w:id="0"/>
    </w:p>
    <w:p w14:paraId="54F6832D" w14:textId="77777777" w:rsidR="00BD6803" w:rsidRPr="00FE0177" w:rsidRDefault="00BD6803" w:rsidP="00111C29">
      <w:pPr>
        <w:pBdr>
          <w:bottom w:val="single" w:sz="6" w:space="1" w:color="auto"/>
        </w:pBd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101346A4" w14:textId="77777777" w:rsidR="007869C8" w:rsidRPr="00FE0177" w:rsidRDefault="007869C8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4E89CDA1" w14:textId="77777777" w:rsidR="00111C29" w:rsidRPr="009503EE" w:rsidRDefault="007869C8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proofErr w:type="spellStart"/>
      <w:r w:rsidRPr="00FE0177">
        <w:rPr>
          <w:rFonts w:asciiTheme="minorHAnsi" w:hAnsiTheme="minorHAnsi" w:cstheme="minorHAnsi"/>
          <w:b/>
          <w:szCs w:val="24"/>
        </w:rPr>
        <w:t>iWG</w:t>
      </w:r>
      <w:proofErr w:type="spellEnd"/>
      <w:r w:rsidRPr="00FE0177">
        <w:rPr>
          <w:rFonts w:asciiTheme="minorHAnsi" w:hAnsiTheme="minorHAnsi" w:cstheme="minorHAnsi"/>
          <w:b/>
          <w:szCs w:val="24"/>
        </w:rPr>
        <w:t xml:space="preserve"> Recommendation:</w:t>
      </w:r>
      <w:r w:rsidR="00FA0E0C" w:rsidRPr="00FE0177">
        <w:rPr>
          <w:rFonts w:asciiTheme="minorHAnsi" w:hAnsiTheme="minorHAnsi" w:cstheme="minorHAnsi"/>
          <w:b/>
          <w:szCs w:val="24"/>
        </w:rPr>
        <w:t xml:space="preserve"> </w:t>
      </w:r>
      <w:r w:rsidR="009503EE" w:rsidRPr="009503EE">
        <w:rPr>
          <w:rFonts w:asciiTheme="minorHAnsi" w:hAnsiTheme="minorHAnsi" w:cstheme="minorHAnsi"/>
          <w:szCs w:val="24"/>
        </w:rPr>
        <w:t xml:space="preserve">The </w:t>
      </w:r>
      <w:proofErr w:type="spellStart"/>
      <w:r w:rsidR="009503EE" w:rsidRPr="009503EE">
        <w:rPr>
          <w:rFonts w:asciiTheme="minorHAnsi" w:hAnsiTheme="minorHAnsi" w:cstheme="minorHAnsi"/>
          <w:szCs w:val="24"/>
        </w:rPr>
        <w:t>iWG</w:t>
      </w:r>
      <w:proofErr w:type="spellEnd"/>
      <w:r w:rsidR="009503EE" w:rsidRPr="009503EE">
        <w:rPr>
          <w:rFonts w:asciiTheme="minorHAnsi" w:hAnsiTheme="minorHAnsi" w:cstheme="minorHAnsi"/>
          <w:szCs w:val="24"/>
        </w:rPr>
        <w:t xml:space="preserve"> recommends iSEE pilot this program with their Office Depot purchases, and reach out to </w:t>
      </w:r>
      <w:r w:rsidR="00316EB1">
        <w:rPr>
          <w:rFonts w:asciiTheme="minorHAnsi" w:hAnsiTheme="minorHAnsi" w:cstheme="minorHAnsi"/>
          <w:szCs w:val="24"/>
        </w:rPr>
        <w:t xml:space="preserve">the </w:t>
      </w:r>
      <w:r w:rsidR="009503EE" w:rsidRPr="009503EE">
        <w:rPr>
          <w:rFonts w:asciiTheme="minorHAnsi" w:hAnsiTheme="minorHAnsi" w:cstheme="minorHAnsi"/>
          <w:szCs w:val="24"/>
        </w:rPr>
        <w:t xml:space="preserve">SSC and the Illini Union Board to encourage them to pilot </w:t>
      </w:r>
      <w:r w:rsidR="00316EB1">
        <w:rPr>
          <w:rFonts w:asciiTheme="minorHAnsi" w:hAnsiTheme="minorHAnsi" w:cstheme="minorHAnsi"/>
          <w:szCs w:val="24"/>
        </w:rPr>
        <w:t xml:space="preserve">the program </w:t>
      </w:r>
      <w:r w:rsidR="009503EE" w:rsidRPr="009503EE">
        <w:rPr>
          <w:rFonts w:asciiTheme="minorHAnsi" w:hAnsiTheme="minorHAnsi" w:cstheme="minorHAnsi"/>
          <w:szCs w:val="24"/>
        </w:rPr>
        <w:t xml:space="preserve">as well. </w:t>
      </w:r>
    </w:p>
    <w:p w14:paraId="17A28157" w14:textId="77777777" w:rsidR="00111C29" w:rsidRPr="00FE0177" w:rsidRDefault="00111C29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5048B701" w14:textId="77777777" w:rsidR="008A3B06" w:rsidRPr="00FE0177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10A17762" w14:textId="77777777" w:rsidR="008A3B06" w:rsidRPr="00FE0177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i/>
          <w:szCs w:val="24"/>
          <w:u w:val="single"/>
        </w:rPr>
      </w:pPr>
      <w:r w:rsidRPr="00FE0177">
        <w:rPr>
          <w:rFonts w:asciiTheme="minorHAnsi" w:hAnsiTheme="minorHAnsi" w:cstheme="minorHAnsi"/>
          <w:b/>
        </w:rPr>
        <w:t>iWG Routing Direction (</w:t>
      </w:r>
      <w:r w:rsidRPr="00FE0177">
        <w:rPr>
          <w:rFonts w:asciiTheme="minorHAnsi" w:hAnsiTheme="minorHAnsi" w:cstheme="minorHAnsi"/>
          <w:b/>
          <w:i/>
          <w:iCs/>
        </w:rPr>
        <w:t xml:space="preserve">department name, </w:t>
      </w:r>
      <w:proofErr w:type="spellStart"/>
      <w:r w:rsidRPr="00FE0177">
        <w:rPr>
          <w:rFonts w:asciiTheme="minorHAnsi" w:hAnsiTheme="minorHAnsi" w:cstheme="minorHAnsi"/>
          <w:b/>
          <w:i/>
          <w:iCs/>
        </w:rPr>
        <w:t>SWATeam</w:t>
      </w:r>
      <w:proofErr w:type="spellEnd"/>
      <w:r w:rsidRPr="00FE0177">
        <w:rPr>
          <w:rFonts w:asciiTheme="minorHAnsi" w:hAnsiTheme="minorHAnsi" w:cstheme="minorHAnsi"/>
          <w:b/>
          <w:i/>
          <w:iCs/>
        </w:rPr>
        <w:t>, or Council</w:t>
      </w:r>
      <w:r w:rsidRPr="00FE0177">
        <w:rPr>
          <w:rFonts w:asciiTheme="minorHAnsi" w:hAnsiTheme="minorHAnsi" w:cstheme="minorHAnsi"/>
          <w:b/>
        </w:rPr>
        <w:t>):</w:t>
      </w:r>
      <w:r w:rsidRPr="00FE0177">
        <w:rPr>
          <w:rFonts w:asciiTheme="minorHAnsi" w:hAnsiTheme="minorHAnsi" w:cstheme="minorHAnsi"/>
        </w:rPr>
        <w:t xml:space="preserve"> </w:t>
      </w:r>
      <w:r w:rsidR="009503EE">
        <w:rPr>
          <w:rFonts w:asciiTheme="minorHAnsi" w:hAnsiTheme="minorHAnsi" w:cstheme="minorHAnsi"/>
          <w:u w:val="single"/>
        </w:rPr>
        <w:t>iSEE</w:t>
      </w:r>
    </w:p>
    <w:p w14:paraId="1D6DB229" w14:textId="77777777" w:rsidR="00692A4A" w:rsidRPr="00FE0177" w:rsidRDefault="00692A4A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14589448" w14:textId="77777777" w:rsidR="00F20122" w:rsidRPr="00FE0177" w:rsidRDefault="00F20122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253D4947" w14:textId="77777777" w:rsidR="00BD6803" w:rsidRPr="00FE0177" w:rsidRDefault="00FF3581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FE0177">
        <w:rPr>
          <w:rFonts w:asciiTheme="minorHAnsi" w:hAnsiTheme="minorHAnsi" w:cstheme="minorHAnsi"/>
          <w:szCs w:val="24"/>
        </w:rPr>
        <w:t>Individual c</w:t>
      </w:r>
      <w:r w:rsidR="008A3B06" w:rsidRPr="00FE0177">
        <w:rPr>
          <w:rFonts w:asciiTheme="minorHAnsi" w:hAnsiTheme="minorHAnsi" w:cstheme="minorHAnsi"/>
          <w:szCs w:val="24"/>
        </w:rPr>
        <w:t xml:space="preserve">omments </w:t>
      </w:r>
      <w:r w:rsidR="00BD6803" w:rsidRPr="00FE0177">
        <w:rPr>
          <w:rFonts w:asciiTheme="minorHAnsi" w:hAnsiTheme="minorHAnsi" w:cstheme="minorHAnsi"/>
          <w:szCs w:val="24"/>
        </w:rPr>
        <w:t xml:space="preserve">from </w:t>
      </w:r>
      <w:r w:rsidRPr="00FE0177">
        <w:rPr>
          <w:rFonts w:asciiTheme="minorHAnsi" w:hAnsiTheme="minorHAnsi" w:cstheme="minorHAnsi"/>
          <w:szCs w:val="24"/>
        </w:rPr>
        <w:t xml:space="preserve">each </w:t>
      </w:r>
      <w:r w:rsidR="007869C8" w:rsidRPr="00FE0177">
        <w:rPr>
          <w:rFonts w:asciiTheme="minorHAnsi" w:hAnsiTheme="minorHAnsi" w:cstheme="minorHAnsi"/>
          <w:szCs w:val="24"/>
        </w:rPr>
        <w:t>iWG</w:t>
      </w:r>
      <w:r w:rsidR="00BD6803" w:rsidRPr="00FE0177">
        <w:rPr>
          <w:rFonts w:asciiTheme="minorHAnsi" w:hAnsiTheme="minorHAnsi" w:cstheme="minorHAnsi"/>
          <w:szCs w:val="24"/>
        </w:rPr>
        <w:t xml:space="preserve"> </w:t>
      </w:r>
      <w:r w:rsidRPr="00FE0177">
        <w:rPr>
          <w:rFonts w:asciiTheme="minorHAnsi" w:hAnsiTheme="minorHAnsi" w:cstheme="minorHAnsi"/>
          <w:szCs w:val="24"/>
        </w:rPr>
        <w:t>m</w:t>
      </w:r>
      <w:r w:rsidR="00BD6803" w:rsidRPr="00FE0177">
        <w:rPr>
          <w:rFonts w:asciiTheme="minorHAnsi" w:hAnsiTheme="minorHAnsi" w:cstheme="minorHAnsi"/>
          <w:szCs w:val="24"/>
        </w:rPr>
        <w:t>ember</w:t>
      </w:r>
      <w:r w:rsidR="008A3B06" w:rsidRPr="00FE0177">
        <w:rPr>
          <w:rFonts w:asciiTheme="minorHAnsi" w:hAnsiTheme="minorHAnsi" w:cstheme="minorHAnsi"/>
          <w:szCs w:val="24"/>
        </w:rPr>
        <w:t xml:space="preserve">: </w:t>
      </w:r>
    </w:p>
    <w:p w14:paraId="3B30E855" w14:textId="77777777" w:rsidR="00BD6803" w:rsidRPr="00FE0177" w:rsidRDefault="00BD6803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7"/>
        <w:gridCol w:w="8353"/>
      </w:tblGrid>
      <w:tr w:rsidR="00FF3581" w:rsidRPr="00FE0177" w14:paraId="0614E199" w14:textId="77777777" w:rsidTr="00BD20FE">
        <w:trPr>
          <w:trHeight w:val="323"/>
        </w:trPr>
        <w:tc>
          <w:tcPr>
            <w:tcW w:w="2437" w:type="dxa"/>
          </w:tcPr>
          <w:p w14:paraId="5E4DDFEA" w14:textId="77777777" w:rsidR="00FF3581" w:rsidRPr="00FE0177" w:rsidRDefault="007869C8" w:rsidP="00111C2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FE0177">
              <w:rPr>
                <w:rFonts w:asciiTheme="minorHAnsi" w:hAnsiTheme="minorHAnsi" w:cstheme="minorHAnsi"/>
                <w:szCs w:val="24"/>
              </w:rPr>
              <w:t>iWG</w:t>
            </w:r>
            <w:r w:rsidR="00FF3581" w:rsidRPr="00FE0177">
              <w:rPr>
                <w:rFonts w:asciiTheme="minorHAnsi" w:hAnsiTheme="minorHAnsi" w:cstheme="minorHAnsi"/>
                <w:szCs w:val="24"/>
              </w:rPr>
              <w:t xml:space="preserve"> Member Name</w:t>
            </w:r>
          </w:p>
        </w:tc>
        <w:tc>
          <w:tcPr>
            <w:tcW w:w="8353" w:type="dxa"/>
          </w:tcPr>
          <w:p w14:paraId="6C940872" w14:textId="77777777" w:rsidR="00FF3581" w:rsidRPr="00FE0177" w:rsidRDefault="007869C8" w:rsidP="00111C2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FE0177">
              <w:rPr>
                <w:rFonts w:asciiTheme="minorHAnsi" w:hAnsiTheme="minorHAnsi" w:cstheme="minorHAnsi"/>
                <w:szCs w:val="24"/>
              </w:rPr>
              <w:t>iWG</w:t>
            </w:r>
            <w:r w:rsidR="00FF3581" w:rsidRPr="00FE0177">
              <w:rPr>
                <w:rFonts w:asciiTheme="minorHAnsi" w:hAnsiTheme="minorHAnsi" w:cstheme="minorHAnsi"/>
                <w:szCs w:val="24"/>
              </w:rPr>
              <w:t xml:space="preserve"> Member’s Comments</w:t>
            </w:r>
          </w:p>
        </w:tc>
      </w:tr>
      <w:tr w:rsidR="00FF3581" w:rsidRPr="00FE0177" w14:paraId="30939AE4" w14:textId="77777777" w:rsidTr="00BD20FE">
        <w:trPr>
          <w:trHeight w:val="720"/>
        </w:trPr>
        <w:tc>
          <w:tcPr>
            <w:tcW w:w="2437" w:type="dxa"/>
          </w:tcPr>
          <w:p w14:paraId="6A1F5883" w14:textId="77777777" w:rsidR="00FF3581" w:rsidRPr="00FE0177" w:rsidRDefault="00AE2D8F" w:rsidP="00111C2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FE0177">
              <w:rPr>
                <w:rFonts w:asciiTheme="minorHAnsi" w:hAnsiTheme="minorHAnsi" w:cstheme="minorHAnsi"/>
                <w:szCs w:val="24"/>
              </w:rPr>
              <w:t>Ximing Cai</w:t>
            </w:r>
          </w:p>
          <w:p w14:paraId="4F9380B1" w14:textId="77777777" w:rsidR="007B3DF9" w:rsidRPr="00FE0177" w:rsidRDefault="007B3DF9" w:rsidP="00111C2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FE0177">
              <w:rPr>
                <w:rFonts w:asciiTheme="minorHAnsi" w:hAnsiTheme="minorHAnsi" w:cstheme="minorHAnsi"/>
                <w:szCs w:val="24"/>
              </w:rPr>
              <w:t>(iSEE)</w:t>
            </w:r>
          </w:p>
        </w:tc>
        <w:tc>
          <w:tcPr>
            <w:tcW w:w="8353" w:type="dxa"/>
          </w:tcPr>
          <w:p w14:paraId="68BCDDBD" w14:textId="3307B35B" w:rsidR="00FF3581" w:rsidRPr="00FE0177" w:rsidRDefault="009B01B8" w:rsidP="006F1997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 support this recommendation. Based on the experiences of some pilot units, we will decide if we need to promote the program to more campus units.  </w:t>
            </w:r>
          </w:p>
        </w:tc>
      </w:tr>
      <w:tr w:rsidR="00FF3581" w:rsidRPr="00FE0177" w14:paraId="78818966" w14:textId="77777777" w:rsidTr="00BD20FE">
        <w:trPr>
          <w:trHeight w:val="720"/>
        </w:trPr>
        <w:tc>
          <w:tcPr>
            <w:tcW w:w="2437" w:type="dxa"/>
          </w:tcPr>
          <w:p w14:paraId="29A9E0A4" w14:textId="77777777" w:rsidR="00FF3581" w:rsidRPr="00FE0177" w:rsidRDefault="007B3DF9" w:rsidP="00111C2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FE0177">
              <w:rPr>
                <w:rFonts w:asciiTheme="minorHAnsi" w:hAnsiTheme="minorHAnsi" w:cstheme="minorHAnsi"/>
                <w:szCs w:val="24"/>
              </w:rPr>
              <w:t xml:space="preserve">Morgan </w:t>
            </w:r>
            <w:r w:rsidR="00AE2D8F" w:rsidRPr="00FE0177">
              <w:rPr>
                <w:rFonts w:asciiTheme="minorHAnsi" w:hAnsiTheme="minorHAnsi" w:cstheme="minorHAnsi"/>
                <w:szCs w:val="24"/>
              </w:rPr>
              <w:t>White</w:t>
            </w:r>
          </w:p>
          <w:p w14:paraId="751BB5D0" w14:textId="77777777" w:rsidR="007B3DF9" w:rsidRPr="00FE0177" w:rsidRDefault="007B3DF9" w:rsidP="00111C2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FE0177">
              <w:rPr>
                <w:rFonts w:asciiTheme="minorHAnsi" w:hAnsiTheme="minorHAnsi" w:cstheme="minorHAnsi"/>
                <w:szCs w:val="24"/>
              </w:rPr>
              <w:t>(F&amp;S)</w:t>
            </w:r>
          </w:p>
        </w:tc>
        <w:tc>
          <w:tcPr>
            <w:tcW w:w="8353" w:type="dxa"/>
          </w:tcPr>
          <w:p w14:paraId="431ADC48" w14:textId="77777777" w:rsidR="00FF3581" w:rsidRPr="005A5B4E" w:rsidRDefault="005A5B4E" w:rsidP="00A73D31">
            <w:pPr>
              <w:rPr>
                <w:rFonts w:asciiTheme="minorHAnsi" w:eastAsiaTheme="minorHAnsi" w:hAnsiTheme="minorHAnsi" w:cstheme="minorHAnsi"/>
                <w:sz w:val="22"/>
              </w:rPr>
            </w:pPr>
            <w:r w:rsidRPr="005A5B4E">
              <w:rPr>
                <w:rFonts w:ascii="Calibri" w:eastAsia="Times New Roman" w:hAnsi="Calibri" w:cs="Calibri"/>
                <w:sz w:val="22"/>
              </w:rPr>
              <w:t>F&amp;S supports this recommendation to pilot the Office Depot Greener Office program at iSEE to learn more about the operational impacts of this program</w:t>
            </w:r>
            <w:r>
              <w:rPr>
                <w:rFonts w:ascii="Calibri" w:eastAsia="Times New Roman" w:hAnsi="Calibri" w:cs="Calibri"/>
                <w:sz w:val="22"/>
              </w:rPr>
              <w:t>.</w:t>
            </w:r>
          </w:p>
        </w:tc>
      </w:tr>
      <w:tr w:rsidR="00FF3581" w:rsidRPr="00FE0177" w14:paraId="6A2B717A" w14:textId="77777777" w:rsidTr="00BD20FE">
        <w:trPr>
          <w:trHeight w:val="720"/>
        </w:trPr>
        <w:tc>
          <w:tcPr>
            <w:tcW w:w="2437" w:type="dxa"/>
          </w:tcPr>
          <w:p w14:paraId="1C8106B1" w14:textId="77777777" w:rsidR="007B3DF9" w:rsidRPr="00FE0177" w:rsidRDefault="00FA32E9" w:rsidP="00111C2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FE0177">
              <w:rPr>
                <w:rFonts w:asciiTheme="minorHAnsi" w:hAnsiTheme="minorHAnsi" w:cstheme="minorHAnsi"/>
              </w:rPr>
              <w:t>Marcus Jackson</w:t>
            </w:r>
            <w:r w:rsidR="0015747F" w:rsidRPr="00FE0177">
              <w:rPr>
                <w:rFonts w:asciiTheme="minorHAnsi" w:hAnsiTheme="minorHAnsi" w:cstheme="minorHAnsi"/>
              </w:rPr>
              <w:t xml:space="preserve"> (</w:t>
            </w:r>
            <w:r w:rsidR="008A3B06" w:rsidRPr="00FE0177">
              <w:rPr>
                <w:rFonts w:asciiTheme="minorHAnsi" w:hAnsiTheme="minorHAnsi" w:cstheme="minorHAnsi"/>
              </w:rPr>
              <w:t xml:space="preserve">Representing </w:t>
            </w:r>
            <w:r w:rsidR="0015747F" w:rsidRPr="00FE0177">
              <w:rPr>
                <w:rFonts w:asciiTheme="minorHAnsi" w:hAnsiTheme="minorHAnsi" w:cstheme="minorHAnsi"/>
              </w:rPr>
              <w:t xml:space="preserve">Auxiliaries) </w:t>
            </w:r>
          </w:p>
        </w:tc>
        <w:tc>
          <w:tcPr>
            <w:tcW w:w="8353" w:type="dxa"/>
          </w:tcPr>
          <w:p w14:paraId="1CEA78DD" w14:textId="77777777" w:rsidR="00FF3581" w:rsidRPr="00FE0177" w:rsidRDefault="00284619" w:rsidP="00111C2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284619">
              <w:rPr>
                <w:rFonts w:asciiTheme="minorHAnsi" w:hAnsiTheme="minorHAnsi" w:cstheme="minorHAnsi"/>
                <w:szCs w:val="24"/>
              </w:rPr>
              <w:t>I support this recommendation to pilot this program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FF3581" w:rsidRPr="00FE0177" w14:paraId="51E9C2E7" w14:textId="77777777" w:rsidTr="00BD20FE">
        <w:trPr>
          <w:trHeight w:val="720"/>
        </w:trPr>
        <w:tc>
          <w:tcPr>
            <w:tcW w:w="2437" w:type="dxa"/>
          </w:tcPr>
          <w:p w14:paraId="1FAD4232" w14:textId="77777777" w:rsidR="00FF3581" w:rsidRPr="00FE0177" w:rsidRDefault="007B3DF9" w:rsidP="00111C2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FE0177">
              <w:rPr>
                <w:rFonts w:asciiTheme="minorHAnsi" w:hAnsiTheme="minorHAnsi" w:cstheme="minorHAnsi"/>
                <w:szCs w:val="24"/>
              </w:rPr>
              <w:t>Matthew Tomaszewski</w:t>
            </w:r>
          </w:p>
          <w:p w14:paraId="54D128B7" w14:textId="77777777" w:rsidR="007B3DF9" w:rsidRPr="00FE0177" w:rsidRDefault="0015747F" w:rsidP="00111C2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FE0177">
              <w:rPr>
                <w:rFonts w:asciiTheme="minorHAnsi" w:hAnsiTheme="minorHAnsi" w:cstheme="minorHAnsi"/>
                <w:szCs w:val="24"/>
              </w:rPr>
              <w:t>(Provost</w:t>
            </w:r>
            <w:r w:rsidR="007B3DF9" w:rsidRPr="00FE0177">
              <w:rPr>
                <w:rFonts w:asciiTheme="minorHAnsi" w:hAnsiTheme="minorHAnsi" w:cstheme="minorHAnsi"/>
                <w:szCs w:val="24"/>
              </w:rPr>
              <w:t xml:space="preserve"> Office)</w:t>
            </w:r>
          </w:p>
        </w:tc>
        <w:tc>
          <w:tcPr>
            <w:tcW w:w="8353" w:type="dxa"/>
          </w:tcPr>
          <w:p w14:paraId="0056FAD4" w14:textId="77777777" w:rsidR="00B33272" w:rsidRPr="00B33272" w:rsidRDefault="00B33272" w:rsidP="00B33272">
            <w:pPr>
              <w:rPr>
                <w:rFonts w:asciiTheme="minorHAnsi" w:hAnsiTheme="minorHAnsi" w:cstheme="minorHAnsi"/>
                <w:szCs w:val="24"/>
              </w:rPr>
            </w:pPr>
            <w:r w:rsidRPr="00B33272">
              <w:rPr>
                <w:rFonts w:asciiTheme="minorHAnsi" w:hAnsiTheme="minorHAnsi" w:cstheme="minorHAnsi"/>
                <w:szCs w:val="24"/>
              </w:rPr>
              <w:t>I support this recommendation, but suggest additional research be done on the membership criteria and our eligibility to participate.  I further suggest the Purchasing Office thoroughly review the program and advise on the potential benefits or adverse effects in participating.</w:t>
            </w:r>
          </w:p>
          <w:p w14:paraId="7713E94A" w14:textId="77777777" w:rsidR="00FF3581" w:rsidRPr="00FE0177" w:rsidRDefault="00FF3581" w:rsidP="00E7057E">
            <w:pPr>
              <w:rPr>
                <w:rFonts w:asciiTheme="minorHAnsi" w:eastAsiaTheme="minorHAnsi" w:hAnsiTheme="minorHAnsi" w:cstheme="minorHAnsi"/>
                <w:sz w:val="22"/>
              </w:rPr>
            </w:pPr>
          </w:p>
        </w:tc>
      </w:tr>
      <w:tr w:rsidR="00AE2D8F" w:rsidRPr="00FE0177" w14:paraId="0A58E5A6" w14:textId="77777777" w:rsidTr="00BD20FE">
        <w:trPr>
          <w:trHeight w:val="720"/>
        </w:trPr>
        <w:tc>
          <w:tcPr>
            <w:tcW w:w="2437" w:type="dxa"/>
          </w:tcPr>
          <w:p w14:paraId="0FE6FE0C" w14:textId="77777777" w:rsidR="0015747F" w:rsidRPr="00FE0177" w:rsidRDefault="0015747F" w:rsidP="00111C2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FE0177">
              <w:rPr>
                <w:rFonts w:asciiTheme="minorHAnsi" w:hAnsiTheme="minorHAnsi" w:cstheme="minorHAnsi"/>
              </w:rPr>
              <w:t>John Dallesasse</w:t>
            </w:r>
          </w:p>
          <w:p w14:paraId="2BACDBF1" w14:textId="77777777" w:rsidR="00AE2D8F" w:rsidRPr="00FE0177" w:rsidRDefault="0015747F" w:rsidP="00111C29">
            <w:pPr>
              <w:jc w:val="left"/>
              <w:rPr>
                <w:rFonts w:asciiTheme="minorHAnsi" w:hAnsiTheme="minorHAnsi" w:cstheme="minorHAnsi"/>
              </w:rPr>
            </w:pPr>
            <w:r w:rsidRPr="00FE0177">
              <w:rPr>
                <w:rFonts w:asciiTheme="minorHAnsi" w:hAnsiTheme="minorHAnsi" w:cstheme="minorHAnsi"/>
                <w:szCs w:val="24"/>
              </w:rPr>
              <w:t>(Academic Senate)</w:t>
            </w:r>
          </w:p>
        </w:tc>
        <w:tc>
          <w:tcPr>
            <w:tcW w:w="8353" w:type="dxa"/>
          </w:tcPr>
          <w:p w14:paraId="217E6E44" w14:textId="77777777" w:rsidR="00AE2D8F" w:rsidRPr="00FE0177" w:rsidRDefault="00C969C9" w:rsidP="00A73D31">
            <w:pPr>
              <w:rPr>
                <w:rFonts w:asciiTheme="minorHAnsi" w:eastAsia="Times New Roman" w:hAnsiTheme="minorHAnsi" w:cstheme="minorHAnsi"/>
              </w:rPr>
            </w:pPr>
            <w:r w:rsidRPr="00C969C9">
              <w:rPr>
                <w:rFonts w:asciiTheme="minorHAnsi" w:eastAsia="Times New Roman" w:hAnsiTheme="minorHAnsi" w:cstheme="minorHAnsi"/>
              </w:rPr>
              <w:t>I support this recommendation, but the implementation of the timing may depend upon relaxation of COVID protocols across campus as building access is needed for deliveries.</w:t>
            </w:r>
          </w:p>
        </w:tc>
      </w:tr>
      <w:tr w:rsidR="00FF3581" w:rsidRPr="00FE0177" w14:paraId="68E35D85" w14:textId="77777777" w:rsidTr="00BD20FE">
        <w:trPr>
          <w:trHeight w:val="720"/>
        </w:trPr>
        <w:tc>
          <w:tcPr>
            <w:tcW w:w="2437" w:type="dxa"/>
          </w:tcPr>
          <w:p w14:paraId="0F6EB499" w14:textId="77777777" w:rsidR="007B3DF9" w:rsidRPr="00FE0177" w:rsidRDefault="0015747F" w:rsidP="00111C2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FE0177">
              <w:rPr>
                <w:rFonts w:asciiTheme="minorHAnsi" w:hAnsiTheme="minorHAnsi" w:cstheme="minorHAnsi"/>
                <w:szCs w:val="24"/>
              </w:rPr>
              <w:t>Sandy Yoo (System Office)</w:t>
            </w:r>
          </w:p>
        </w:tc>
        <w:tc>
          <w:tcPr>
            <w:tcW w:w="8353" w:type="dxa"/>
          </w:tcPr>
          <w:p w14:paraId="25131A44" w14:textId="40F4F056" w:rsidR="00FF3581" w:rsidRPr="00FE0177" w:rsidRDefault="00770FFF" w:rsidP="00111C2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UOCP supports this recommendation.  As part of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iWG’s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recommendation, we should ask that SSC/Illini Union Board communicate back or that we follow up with what is working and what, not so well.</w:t>
            </w:r>
          </w:p>
        </w:tc>
      </w:tr>
      <w:tr w:rsidR="00E8310D" w:rsidRPr="00FE0177" w14:paraId="71128E71" w14:textId="77777777" w:rsidTr="00BD20FE">
        <w:trPr>
          <w:trHeight w:val="720"/>
        </w:trPr>
        <w:tc>
          <w:tcPr>
            <w:tcW w:w="2437" w:type="dxa"/>
          </w:tcPr>
          <w:p w14:paraId="7587A7B5" w14:textId="77777777" w:rsidR="00E8310D" w:rsidRPr="00FE0177" w:rsidRDefault="00E8310D" w:rsidP="00E8310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FE0177">
              <w:rPr>
                <w:rFonts w:asciiTheme="minorHAnsi" w:hAnsiTheme="minorHAnsi" w:cstheme="minorHAnsi"/>
                <w:szCs w:val="24"/>
              </w:rPr>
              <w:t>Qu H. Kim (Representing College Facilities)</w:t>
            </w:r>
          </w:p>
        </w:tc>
        <w:tc>
          <w:tcPr>
            <w:tcW w:w="8353" w:type="dxa"/>
          </w:tcPr>
          <w:p w14:paraId="7039B646" w14:textId="77777777" w:rsidR="00E8310D" w:rsidRPr="00FE0177" w:rsidRDefault="00022ED3" w:rsidP="00E8310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 think it is a good recommendation and an option for the unit to procure with sustainability consideration, but will there be any financial commitment from the university or Office Depot?</w:t>
            </w:r>
          </w:p>
        </w:tc>
      </w:tr>
      <w:tr w:rsidR="00E8310D" w:rsidRPr="00FE0177" w14:paraId="1D78FBEA" w14:textId="77777777" w:rsidTr="00BD20FE">
        <w:trPr>
          <w:trHeight w:val="720"/>
        </w:trPr>
        <w:tc>
          <w:tcPr>
            <w:tcW w:w="2437" w:type="dxa"/>
          </w:tcPr>
          <w:p w14:paraId="6FEF7E5B" w14:textId="77777777" w:rsidR="00E8310D" w:rsidRPr="00FE0177" w:rsidRDefault="00FA32E9" w:rsidP="00E8310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FE0177">
              <w:rPr>
                <w:rFonts w:asciiTheme="minorHAnsi" w:hAnsiTheme="minorHAnsi" w:cstheme="minorHAnsi"/>
              </w:rPr>
              <w:t>Jonah Messinger</w:t>
            </w:r>
            <w:r w:rsidR="00E8310D" w:rsidRPr="00FE0177">
              <w:rPr>
                <w:rFonts w:asciiTheme="minorHAnsi" w:hAnsiTheme="minorHAnsi" w:cstheme="minorHAnsi"/>
              </w:rPr>
              <w:t xml:space="preserve"> (Student Sustainability Committee)</w:t>
            </w:r>
          </w:p>
        </w:tc>
        <w:tc>
          <w:tcPr>
            <w:tcW w:w="8353" w:type="dxa"/>
          </w:tcPr>
          <w:p w14:paraId="51CF6C42" w14:textId="77777777" w:rsidR="00E8310D" w:rsidRPr="00FE0177" w:rsidRDefault="00647D19" w:rsidP="00E8310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 support this recommendation and ‘greening’ existing purchases of materials.</w:t>
            </w:r>
          </w:p>
        </w:tc>
      </w:tr>
      <w:tr w:rsidR="00E8310D" w:rsidRPr="00FE0177" w14:paraId="7C512A5B" w14:textId="77777777" w:rsidTr="00BD20FE">
        <w:trPr>
          <w:trHeight w:val="720"/>
        </w:trPr>
        <w:tc>
          <w:tcPr>
            <w:tcW w:w="2437" w:type="dxa"/>
          </w:tcPr>
          <w:p w14:paraId="456514FA" w14:textId="23351C13" w:rsidR="00E8310D" w:rsidRPr="00FE0177" w:rsidRDefault="00BD20FE" w:rsidP="00FA32E9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Maria Maring</w:t>
            </w:r>
            <w:r w:rsidR="00FA32E9" w:rsidRPr="00FE0177">
              <w:rPr>
                <w:rFonts w:asciiTheme="minorHAnsi" w:hAnsiTheme="minorHAnsi" w:cstheme="minorHAnsi"/>
              </w:rPr>
              <w:t xml:space="preserve"> (</w:t>
            </w:r>
            <w:r w:rsidR="00E8310D" w:rsidRPr="00FE0177">
              <w:rPr>
                <w:rFonts w:asciiTheme="minorHAnsi" w:hAnsiTheme="minorHAnsi" w:cstheme="minorHAnsi"/>
              </w:rPr>
              <w:t>Student Sustainability Leadership Council</w:t>
            </w:r>
            <w:r w:rsidR="00FA32E9" w:rsidRPr="00FE0177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8353" w:type="dxa"/>
          </w:tcPr>
          <w:p w14:paraId="51E293E9" w14:textId="29DA117B" w:rsidR="00E8310D" w:rsidRPr="00FE0177" w:rsidRDefault="00A87BCF" w:rsidP="00A87BCF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The new SSLC board supports a pilot program of this recommendation.</w:t>
            </w:r>
          </w:p>
        </w:tc>
      </w:tr>
      <w:tr w:rsidR="00E8310D" w:rsidRPr="00FE0177" w14:paraId="237A21DA" w14:textId="77777777" w:rsidTr="00BD20FE">
        <w:trPr>
          <w:trHeight w:val="720"/>
        </w:trPr>
        <w:tc>
          <w:tcPr>
            <w:tcW w:w="2437" w:type="dxa"/>
          </w:tcPr>
          <w:p w14:paraId="50D2E7A8" w14:textId="1A7B4359" w:rsidR="00E8310D" w:rsidRPr="00FE0177" w:rsidRDefault="00BD20FE" w:rsidP="00E8310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Alexandra Gergova</w:t>
            </w:r>
            <w:r w:rsidR="00E8310D" w:rsidRPr="00FE0177">
              <w:rPr>
                <w:rFonts w:asciiTheme="minorHAnsi" w:hAnsiTheme="minorHAnsi" w:cstheme="minorHAnsi"/>
                <w:szCs w:val="24"/>
              </w:rPr>
              <w:t xml:space="preserve">, Illinois Student Government Environmental </w:t>
            </w:r>
            <w:r w:rsidR="00E8310D" w:rsidRPr="00FE0177">
              <w:rPr>
                <w:rFonts w:asciiTheme="minorHAnsi" w:hAnsiTheme="minorHAnsi" w:cstheme="minorHAnsi"/>
                <w:szCs w:val="24"/>
              </w:rPr>
              <w:lastRenderedPageBreak/>
              <w:t>Sustainability Committee</w:t>
            </w:r>
          </w:p>
        </w:tc>
        <w:tc>
          <w:tcPr>
            <w:tcW w:w="8353" w:type="dxa"/>
          </w:tcPr>
          <w:p w14:paraId="460E08F3" w14:textId="0AA42E7A" w:rsidR="00E8310D" w:rsidRPr="00FE0177" w:rsidRDefault="00BD20FE" w:rsidP="00E7057E">
            <w:pPr>
              <w:rPr>
                <w:rFonts w:asciiTheme="minorHAnsi" w:eastAsiaTheme="minorHAnsi" w:hAnsiTheme="minorHAnsi" w:cstheme="minorHAnsi"/>
                <w:sz w:val="22"/>
              </w:rPr>
            </w:pPr>
            <w:r w:rsidRPr="00BD20FE">
              <w:rPr>
                <w:rFonts w:asciiTheme="minorHAnsi" w:eastAsiaTheme="minorHAnsi" w:hAnsiTheme="minorHAnsi" w:cstheme="minorHAnsi"/>
                <w:sz w:val="22"/>
              </w:rPr>
              <w:lastRenderedPageBreak/>
              <w:t>I support this recommendation due to its emphasis on “greener” purchasing.</w:t>
            </w:r>
          </w:p>
        </w:tc>
      </w:tr>
    </w:tbl>
    <w:p w14:paraId="1F717E4A" w14:textId="77777777" w:rsidR="00BD6803" w:rsidRPr="00FE0177" w:rsidRDefault="00BD6803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6006AB68" w14:textId="77777777" w:rsidR="008A3B06" w:rsidRPr="00FE0177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b/>
        </w:rPr>
      </w:pPr>
    </w:p>
    <w:p w14:paraId="7AEA9C67" w14:textId="77777777" w:rsidR="002078FA" w:rsidRPr="002078FA" w:rsidRDefault="008A3B06" w:rsidP="002078FA">
      <w:pPr>
        <w:spacing w:line="240" w:lineRule="auto"/>
        <w:jc w:val="left"/>
        <w:rPr>
          <w:rFonts w:asciiTheme="minorHAnsi" w:eastAsia="Garamond" w:hAnsiTheme="minorHAnsi" w:cstheme="minorHAnsi"/>
          <w:iCs/>
          <w:color w:val="000000"/>
        </w:rPr>
      </w:pPr>
      <w:r w:rsidRPr="00FE0177">
        <w:rPr>
          <w:rFonts w:asciiTheme="minorHAnsi" w:hAnsiTheme="minorHAnsi" w:cstheme="minorHAnsi"/>
          <w:b/>
        </w:rPr>
        <w:t xml:space="preserve">Original </w:t>
      </w:r>
      <w:proofErr w:type="spellStart"/>
      <w:r w:rsidRPr="00FE0177">
        <w:rPr>
          <w:rFonts w:asciiTheme="minorHAnsi" w:hAnsiTheme="minorHAnsi" w:cstheme="minorHAnsi"/>
          <w:b/>
        </w:rPr>
        <w:t>SWATeam</w:t>
      </w:r>
      <w:proofErr w:type="spellEnd"/>
      <w:r w:rsidRPr="00FE0177">
        <w:rPr>
          <w:rFonts w:asciiTheme="minorHAnsi" w:hAnsiTheme="minorHAnsi" w:cstheme="minorHAnsi"/>
          <w:b/>
        </w:rPr>
        <w:t xml:space="preserve"> Recommendation:</w:t>
      </w:r>
      <w:r w:rsidR="008E2400">
        <w:rPr>
          <w:rFonts w:asciiTheme="minorHAnsi" w:hAnsiTheme="minorHAnsi" w:cstheme="minorHAnsi"/>
        </w:rPr>
        <w:t xml:space="preserve"> </w:t>
      </w:r>
      <w:r w:rsidR="008E2400">
        <w:rPr>
          <w:rFonts w:asciiTheme="minorHAnsi" w:hAnsiTheme="minorHAnsi" w:cstheme="minorHAnsi"/>
        </w:rPr>
        <w:br/>
      </w:r>
    </w:p>
    <w:p w14:paraId="157F23A4" w14:textId="77777777" w:rsidR="008A3B06" w:rsidRPr="001D028E" w:rsidRDefault="001D028E" w:rsidP="00FE0177">
      <w:pPr>
        <w:spacing w:after="0" w:line="240" w:lineRule="auto"/>
        <w:jc w:val="left"/>
        <w:rPr>
          <w:rFonts w:asciiTheme="minorHAnsi" w:eastAsia="Garamond" w:hAnsiTheme="minorHAnsi" w:cstheme="minorHAnsi"/>
          <w:color w:val="000000"/>
        </w:rPr>
      </w:pPr>
      <w:r w:rsidRPr="001D028E">
        <w:rPr>
          <w:rFonts w:asciiTheme="minorHAnsi" w:eastAsia="Garamond" w:hAnsiTheme="minorHAnsi" w:cstheme="minorHAnsi"/>
          <w:iCs/>
          <w:color w:val="000000"/>
        </w:rPr>
        <w:t xml:space="preserve">Campus-wide Office Depot® </w:t>
      </w:r>
      <w:proofErr w:type="spellStart"/>
      <w:r w:rsidRPr="001D028E">
        <w:rPr>
          <w:rFonts w:asciiTheme="minorHAnsi" w:eastAsia="Garamond" w:hAnsiTheme="minorHAnsi" w:cstheme="minorHAnsi"/>
          <w:iCs/>
          <w:color w:val="000000"/>
        </w:rPr>
        <w:t>GreenerOffice</w:t>
      </w:r>
      <w:proofErr w:type="spellEnd"/>
      <w:r w:rsidRPr="001D028E">
        <w:rPr>
          <w:rFonts w:asciiTheme="minorHAnsi" w:eastAsia="Garamond" w:hAnsiTheme="minorHAnsi" w:cstheme="minorHAnsi"/>
          <w:iCs/>
          <w:color w:val="000000"/>
        </w:rPr>
        <w:t>™ Delivery Service Enrollment would provide a recyclable and/or reusable delivery option for departmental purchase orders made through Office Depot. Deliveries will be made in paper bags, made of 40% post-consumer recycled content. Paper bags are reusable and recyclable. Paper bags will be transported in reusable plastic totes, made of 60% post-consumer recycled plastic, so deliveries will remain protected during transportation. These reusable totes would be picked up by Office Depot on the next delivery, such that the program is self-sustainable.</w:t>
      </w:r>
    </w:p>
    <w:p w14:paraId="498706BF" w14:textId="77777777" w:rsidR="001660FE" w:rsidRPr="00FE0177" w:rsidRDefault="001660FE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5C1AA1C1" w14:textId="77777777" w:rsidR="001660FE" w:rsidRPr="00FE0177" w:rsidRDefault="001660FE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04BC5730" w14:textId="77777777" w:rsidR="008A3B06" w:rsidRPr="00FE0177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FE0177">
        <w:rPr>
          <w:rFonts w:asciiTheme="minorHAnsi" w:hAnsiTheme="minorHAnsi" w:cstheme="minorHAnsi"/>
          <w:b/>
          <w:szCs w:val="24"/>
        </w:rPr>
        <w:t>iWG Assessment of budget and policy impacts (</w:t>
      </w:r>
      <w:r w:rsidRPr="00FE0177">
        <w:rPr>
          <w:rFonts w:asciiTheme="minorHAnsi" w:hAnsiTheme="minorHAnsi" w:cstheme="minorHAnsi"/>
          <w:b/>
          <w:i/>
          <w:szCs w:val="24"/>
        </w:rPr>
        <w:t>check one</w:t>
      </w:r>
      <w:r w:rsidRPr="00FE0177">
        <w:rPr>
          <w:rFonts w:asciiTheme="minorHAnsi" w:hAnsiTheme="minorHAnsi" w:cstheme="minorHAnsi"/>
          <w:b/>
          <w:szCs w:val="24"/>
        </w:rPr>
        <w:t>):</w:t>
      </w:r>
    </w:p>
    <w:p w14:paraId="48697965" w14:textId="77777777" w:rsidR="008A3B06" w:rsidRPr="00FE0177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1162F0EF" w14:textId="77777777" w:rsidR="008A3B06" w:rsidRPr="00FE0177" w:rsidRDefault="00F63D68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u w:val="single"/>
        </w:rPr>
        <w:t>X</w:t>
      </w:r>
      <w:r w:rsidR="008A3B06" w:rsidRPr="00FE0177">
        <w:rPr>
          <w:rFonts w:asciiTheme="minorHAnsi" w:hAnsiTheme="minorHAnsi" w:cstheme="minorHAnsi"/>
        </w:rPr>
        <w:t xml:space="preserve">   moderate budget and/or policy impact   </w:t>
      </w:r>
      <w:r w:rsidR="008A3B06" w:rsidRPr="00FE0177">
        <w:rPr>
          <w:rFonts w:asciiTheme="minorHAnsi" w:hAnsiTheme="minorHAnsi" w:cstheme="minorHAnsi"/>
          <w:szCs w:val="24"/>
        </w:rPr>
        <w:tab/>
      </w:r>
      <w:r w:rsidR="008A3B06" w:rsidRPr="00FE0177">
        <w:rPr>
          <w:rFonts w:asciiTheme="minorHAnsi" w:hAnsiTheme="minorHAnsi" w:cstheme="minorHAnsi"/>
        </w:rPr>
        <w:t xml:space="preserve">OR </w:t>
      </w:r>
      <w:r w:rsidR="008A3B06" w:rsidRPr="00FE0177">
        <w:rPr>
          <w:rFonts w:asciiTheme="minorHAnsi" w:hAnsiTheme="minorHAnsi" w:cstheme="minorHAnsi"/>
          <w:szCs w:val="24"/>
        </w:rPr>
        <w:tab/>
        <w:t xml:space="preserve">____ </w:t>
      </w:r>
      <w:r w:rsidR="008A3B06" w:rsidRPr="00FE0177">
        <w:rPr>
          <w:rFonts w:asciiTheme="minorHAnsi" w:hAnsiTheme="minorHAnsi" w:cstheme="minorHAnsi"/>
        </w:rPr>
        <w:t>major budget and/or policy implications</w:t>
      </w:r>
    </w:p>
    <w:p w14:paraId="1BC1C11D" w14:textId="77777777" w:rsidR="008A3B06" w:rsidRPr="00FE0177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731A4987" w14:textId="77777777" w:rsidR="008A3B06" w:rsidRPr="00FE0177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FE0177">
        <w:rPr>
          <w:rFonts w:asciiTheme="minorHAnsi" w:hAnsiTheme="minorHAnsi" w:cstheme="minorHAnsi"/>
          <w:b/>
          <w:szCs w:val="24"/>
        </w:rPr>
        <w:t>iWG Routing Need (</w:t>
      </w:r>
      <w:r w:rsidRPr="00FE0177">
        <w:rPr>
          <w:rFonts w:asciiTheme="minorHAnsi" w:hAnsiTheme="minorHAnsi" w:cstheme="minorHAnsi"/>
          <w:b/>
          <w:i/>
          <w:szCs w:val="24"/>
        </w:rPr>
        <w:t>check one</w:t>
      </w:r>
      <w:r w:rsidRPr="00FE0177">
        <w:rPr>
          <w:rFonts w:asciiTheme="minorHAnsi" w:hAnsiTheme="minorHAnsi" w:cstheme="minorHAnsi"/>
          <w:b/>
          <w:szCs w:val="24"/>
        </w:rPr>
        <w:t>):</w:t>
      </w:r>
    </w:p>
    <w:p w14:paraId="5283B1A2" w14:textId="77777777" w:rsidR="008A3B06" w:rsidRPr="00FE0177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21427BC8" w14:textId="77777777" w:rsidR="008A3B06" w:rsidRPr="00FE0177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  <w:r w:rsidRPr="00FE0177">
        <w:rPr>
          <w:rFonts w:asciiTheme="minorHAnsi" w:hAnsiTheme="minorHAnsi" w:cstheme="minorHAnsi"/>
        </w:rPr>
        <w:t>_____ more detailed study   OR _</w:t>
      </w:r>
      <w:r w:rsidR="00F63D68">
        <w:rPr>
          <w:rFonts w:asciiTheme="minorHAnsi" w:hAnsiTheme="minorHAnsi" w:cstheme="minorHAnsi"/>
          <w:b/>
          <w:u w:val="single"/>
        </w:rPr>
        <w:t>X</w:t>
      </w:r>
      <w:r w:rsidRPr="00FE0177">
        <w:rPr>
          <w:rFonts w:asciiTheme="minorHAnsi" w:hAnsiTheme="minorHAnsi" w:cstheme="minorHAnsi"/>
          <w:b/>
        </w:rPr>
        <w:t xml:space="preserve"> </w:t>
      </w:r>
      <w:r w:rsidRPr="00FE0177">
        <w:rPr>
          <w:rFonts w:asciiTheme="minorHAnsi" w:hAnsiTheme="minorHAnsi" w:cstheme="minorHAnsi"/>
        </w:rPr>
        <w:t>transmit recommendation    OR _____ forward to Sustainability Council</w:t>
      </w:r>
    </w:p>
    <w:p w14:paraId="0E9358AA" w14:textId="77777777" w:rsidR="008A3B06" w:rsidRPr="00FE0177" w:rsidRDefault="008A3B06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p w14:paraId="45BD1D4B" w14:textId="77777777" w:rsidR="00BD6803" w:rsidRPr="00FE0177" w:rsidRDefault="00BD6803" w:rsidP="00111C29">
      <w:pPr>
        <w:spacing w:after="0" w:line="240" w:lineRule="auto"/>
        <w:jc w:val="left"/>
        <w:rPr>
          <w:rFonts w:asciiTheme="minorHAnsi" w:hAnsiTheme="minorHAnsi" w:cstheme="minorHAnsi"/>
          <w:szCs w:val="24"/>
        </w:rPr>
      </w:pPr>
    </w:p>
    <w:sectPr w:rsidR="00BD6803" w:rsidRPr="00FE0177" w:rsidSect="00FF35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7065D"/>
    <w:multiLevelType w:val="hybridMultilevel"/>
    <w:tmpl w:val="B3C4F4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8611C5"/>
    <w:multiLevelType w:val="multilevel"/>
    <w:tmpl w:val="E9A28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D75380"/>
    <w:multiLevelType w:val="multilevel"/>
    <w:tmpl w:val="254670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32280D"/>
    <w:multiLevelType w:val="multilevel"/>
    <w:tmpl w:val="57C82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8731D0"/>
    <w:multiLevelType w:val="multilevel"/>
    <w:tmpl w:val="5016AD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03"/>
    <w:rsid w:val="00012A80"/>
    <w:rsid w:val="00022ED3"/>
    <w:rsid w:val="0004285E"/>
    <w:rsid w:val="000668FE"/>
    <w:rsid w:val="000702CC"/>
    <w:rsid w:val="00111C29"/>
    <w:rsid w:val="0015747F"/>
    <w:rsid w:val="001660FE"/>
    <w:rsid w:val="00170C1A"/>
    <w:rsid w:val="00184EB5"/>
    <w:rsid w:val="00190811"/>
    <w:rsid w:val="001C5270"/>
    <w:rsid w:val="001D028E"/>
    <w:rsid w:val="001F3F38"/>
    <w:rsid w:val="002078FA"/>
    <w:rsid w:val="00253D62"/>
    <w:rsid w:val="00262D7B"/>
    <w:rsid w:val="00284619"/>
    <w:rsid w:val="00294213"/>
    <w:rsid w:val="002D5D92"/>
    <w:rsid w:val="00301670"/>
    <w:rsid w:val="00307AB2"/>
    <w:rsid w:val="00316EB1"/>
    <w:rsid w:val="00317122"/>
    <w:rsid w:val="00327560"/>
    <w:rsid w:val="0038177D"/>
    <w:rsid w:val="003B7955"/>
    <w:rsid w:val="0045101B"/>
    <w:rsid w:val="004C6B62"/>
    <w:rsid w:val="004E674A"/>
    <w:rsid w:val="004F2FFE"/>
    <w:rsid w:val="00533C56"/>
    <w:rsid w:val="00547426"/>
    <w:rsid w:val="00583846"/>
    <w:rsid w:val="00585E1A"/>
    <w:rsid w:val="005A0F3E"/>
    <w:rsid w:val="005A5B4E"/>
    <w:rsid w:val="005B5274"/>
    <w:rsid w:val="005E0CFC"/>
    <w:rsid w:val="005E54CB"/>
    <w:rsid w:val="005F1CE1"/>
    <w:rsid w:val="006108D2"/>
    <w:rsid w:val="006321CC"/>
    <w:rsid w:val="006432D0"/>
    <w:rsid w:val="00647D19"/>
    <w:rsid w:val="00672A2D"/>
    <w:rsid w:val="00675329"/>
    <w:rsid w:val="00692A4A"/>
    <w:rsid w:val="006967D6"/>
    <w:rsid w:val="006B02E6"/>
    <w:rsid w:val="006D7029"/>
    <w:rsid w:val="006F1997"/>
    <w:rsid w:val="00713ACA"/>
    <w:rsid w:val="00743BD4"/>
    <w:rsid w:val="00770FFF"/>
    <w:rsid w:val="007869C8"/>
    <w:rsid w:val="00794BE1"/>
    <w:rsid w:val="007A63B2"/>
    <w:rsid w:val="007B3DF9"/>
    <w:rsid w:val="007B6401"/>
    <w:rsid w:val="007D32CB"/>
    <w:rsid w:val="007E3882"/>
    <w:rsid w:val="007F4B28"/>
    <w:rsid w:val="0080208D"/>
    <w:rsid w:val="00804075"/>
    <w:rsid w:val="0081140F"/>
    <w:rsid w:val="0081738A"/>
    <w:rsid w:val="008461C7"/>
    <w:rsid w:val="008678E7"/>
    <w:rsid w:val="008A3B06"/>
    <w:rsid w:val="008E2400"/>
    <w:rsid w:val="0092741D"/>
    <w:rsid w:val="00936343"/>
    <w:rsid w:val="009447D3"/>
    <w:rsid w:val="00946A1F"/>
    <w:rsid w:val="009503EE"/>
    <w:rsid w:val="00987F23"/>
    <w:rsid w:val="009A6CB1"/>
    <w:rsid w:val="009B01B8"/>
    <w:rsid w:val="009C00E3"/>
    <w:rsid w:val="009F2DA5"/>
    <w:rsid w:val="00A02147"/>
    <w:rsid w:val="00A50CC3"/>
    <w:rsid w:val="00A73D31"/>
    <w:rsid w:val="00A86421"/>
    <w:rsid w:val="00A87BCF"/>
    <w:rsid w:val="00AA6471"/>
    <w:rsid w:val="00AE2D8F"/>
    <w:rsid w:val="00AF6E02"/>
    <w:rsid w:val="00B33272"/>
    <w:rsid w:val="00B95DC1"/>
    <w:rsid w:val="00B95E68"/>
    <w:rsid w:val="00B9617F"/>
    <w:rsid w:val="00BB6A00"/>
    <w:rsid w:val="00BD20FE"/>
    <w:rsid w:val="00BD6803"/>
    <w:rsid w:val="00BF2D52"/>
    <w:rsid w:val="00BF4FB9"/>
    <w:rsid w:val="00C358A0"/>
    <w:rsid w:val="00C60F71"/>
    <w:rsid w:val="00C969C9"/>
    <w:rsid w:val="00CF6A82"/>
    <w:rsid w:val="00D447EF"/>
    <w:rsid w:val="00D654CC"/>
    <w:rsid w:val="00D87A0B"/>
    <w:rsid w:val="00D942C4"/>
    <w:rsid w:val="00DD70E7"/>
    <w:rsid w:val="00DE1308"/>
    <w:rsid w:val="00E06FC3"/>
    <w:rsid w:val="00E51BB7"/>
    <w:rsid w:val="00E7057E"/>
    <w:rsid w:val="00E8310D"/>
    <w:rsid w:val="00EB0116"/>
    <w:rsid w:val="00EC7648"/>
    <w:rsid w:val="00ED114D"/>
    <w:rsid w:val="00ED6BBE"/>
    <w:rsid w:val="00EF5E5D"/>
    <w:rsid w:val="00F06868"/>
    <w:rsid w:val="00F20122"/>
    <w:rsid w:val="00F21D6A"/>
    <w:rsid w:val="00F259E2"/>
    <w:rsid w:val="00F62D43"/>
    <w:rsid w:val="00F63D68"/>
    <w:rsid w:val="00FA0E0C"/>
    <w:rsid w:val="00FA32E9"/>
    <w:rsid w:val="00FC08FF"/>
    <w:rsid w:val="00FE0177"/>
    <w:rsid w:val="00FF3581"/>
    <w:rsid w:val="62C9E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03C94"/>
  <w15:docId w15:val="{9A23CD28-67E5-4264-A68C-46A6EBAC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2D0"/>
    <w:pPr>
      <w:jc w:val="both"/>
    </w:pPr>
    <w:rPr>
      <w:rFonts w:ascii="Garamond" w:eastAsiaTheme="minorEastAsia" w:hAnsi="Garamond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6432D0"/>
    <w:pPr>
      <w:spacing w:before="480" w:after="120"/>
      <w:outlineLvl w:val="0"/>
    </w:pPr>
    <w:rPr>
      <w:rFonts w:eastAsia="Times New Roman" w:cs="Times New Roman"/>
      <w:b/>
      <w:color w:val="1F497D" w:themeColor="text2"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02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32D0"/>
    <w:rPr>
      <w:rFonts w:ascii="Garamond" w:eastAsia="Times New Roman" w:hAnsi="Garamond" w:cs="Times New Roman"/>
      <w:b/>
      <w:color w:val="1F497D" w:themeColor="text2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803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692A4A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Garamond" w:eastAsia="Arial Unicode MS" w:hAnsi="Garamond" w:cs="Arial Unicode MS"/>
      <w:color w:val="000000"/>
      <w:sz w:val="24"/>
      <w:szCs w:val="24"/>
      <w:u w:color="000000"/>
      <w:bdr w:val="nil"/>
    </w:rPr>
  </w:style>
  <w:style w:type="paragraph" w:styleId="ListParagraph">
    <w:name w:val="List Paragraph"/>
    <w:basedOn w:val="Normal"/>
    <w:qFormat/>
    <w:rsid w:val="005E54C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2078F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078FA"/>
    <w:rPr>
      <w:rFonts w:ascii="Garamond" w:eastAsiaTheme="minorEastAsia" w:hAnsi="Garamond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02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3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and Services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Johnston</dc:creator>
  <cp:lastModifiedBy>Moore, Meredith Kaye</cp:lastModifiedBy>
  <cp:revision>5</cp:revision>
  <dcterms:created xsi:type="dcterms:W3CDTF">2021-07-21T15:04:00Z</dcterms:created>
  <dcterms:modified xsi:type="dcterms:W3CDTF">2021-09-13T14:33:00Z</dcterms:modified>
</cp:coreProperties>
</file>