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 xml:space="preserve">Students, faculty, and staff are encouraged to submit requests for funding. Student-led projects require a faculty or staff sponsor </w:t>
      </w:r>
      <w:proofErr w:type="gramStart"/>
      <w:r w:rsidRPr="005B2BD5">
        <w:rPr>
          <w:bCs/>
        </w:rPr>
        <w:t>in order to</w:t>
      </w:r>
      <w:proofErr w:type="gramEnd"/>
      <w:r w:rsidRPr="005B2BD5">
        <w:rPr>
          <w:bCs/>
        </w:rPr>
        <w:t xml:space="preserve">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w:t>
      </w:r>
      <w:proofErr w:type="gramStart"/>
      <w:r>
        <w:rPr>
          <w:bCs/>
        </w:rPr>
        <w:t>case by case</w:t>
      </w:r>
      <w:proofErr w:type="gramEnd"/>
      <w:r>
        <w:rPr>
          <w:bCs/>
        </w:rPr>
        <w:t xml:space="preserve"> basis. </w:t>
      </w:r>
    </w:p>
    <w:p w14:paraId="2D2003CA" w14:textId="6C0B3214"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24EC5DF8"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F227EB" w:rsidRPr="00F227EB">
        <w:rPr>
          <w:bCs/>
        </w:rPr>
        <w:t>ISTC-UIUC Waste Characterization Study &amp; Opportunity Assessment</w:t>
      </w:r>
    </w:p>
    <w:p w14:paraId="5D1DE41F" w14:textId="01ED1F9D" w:rsidR="002E5AB5" w:rsidRPr="002E5AB5" w:rsidRDefault="00D10E51" w:rsidP="00E4055F">
      <w:r>
        <w:rPr>
          <w:b/>
        </w:rPr>
        <w:t>Total Amount Requested from SSC:</w:t>
      </w:r>
      <w:r w:rsidR="002E5AB5">
        <w:t xml:space="preserve"> </w:t>
      </w:r>
      <w:r w:rsidR="00F227EB">
        <w:t xml:space="preserve">$18,979 (with F&amp;S matching </w:t>
      </w:r>
      <w:r w:rsidR="005A71E1">
        <w:t xml:space="preserve">these funds </w:t>
      </w:r>
      <w:r w:rsidR="00F227EB">
        <w:t>for a total of $37,958)</w:t>
      </w:r>
    </w:p>
    <w:p w14:paraId="7920B7A9" w14:textId="69F04059" w:rsidR="002A4D1F" w:rsidRDefault="002E5AB5" w:rsidP="00E4055F">
      <w:r>
        <w:rPr>
          <w:b/>
        </w:rPr>
        <w:t xml:space="preserve">Primary Project Leader Name &amp; Email: </w:t>
      </w:r>
      <w:r w:rsidR="00F227EB">
        <w:t>Daphne Hulse, dlhulse2@illinois.edu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1A7B2ACE" w14:textId="6EBD1E58" w:rsidR="00B40627" w:rsidRDefault="0057481A" w:rsidP="00E4055F">
            <w:pPr>
              <w:rPr>
                <w:bCs/>
              </w:rPr>
            </w:pPr>
            <w:r>
              <w:rPr>
                <w:bCs/>
              </w:rPr>
              <w:t xml:space="preserve">Nearly a decade after the Illinois </w:t>
            </w:r>
            <w:r w:rsidR="00325ACF">
              <w:rPr>
                <w:bCs/>
              </w:rPr>
              <w:t>Sustainable Technology Center</w:t>
            </w:r>
            <w:r>
              <w:rPr>
                <w:bCs/>
              </w:rPr>
              <w:t xml:space="preserve"> and Facilities &amp; Services partnered on their first campus waste audit, the two units aim to complete an audit during Fall 2023. The project </w:t>
            </w:r>
            <w:r w:rsidR="00203D52">
              <w:rPr>
                <w:bCs/>
              </w:rPr>
              <w:t xml:space="preserve">has </w:t>
            </w:r>
            <w:r>
              <w:rPr>
                <w:bCs/>
              </w:rPr>
              <w:t xml:space="preserve">three deliverables: </w:t>
            </w:r>
          </w:p>
          <w:p w14:paraId="165D6818" w14:textId="4AB2840A" w:rsidR="0057481A" w:rsidRDefault="0057481A" w:rsidP="00203D52">
            <w:pPr>
              <w:pStyle w:val="ListParagraph"/>
              <w:numPr>
                <w:ilvl w:val="0"/>
                <w:numId w:val="18"/>
              </w:numPr>
              <w:rPr>
                <w:bCs/>
              </w:rPr>
            </w:pPr>
            <w:r>
              <w:rPr>
                <w:bCs/>
              </w:rPr>
              <w:t>Waste stream characterization for eight campus buildings.</w:t>
            </w:r>
          </w:p>
          <w:p w14:paraId="185AC890" w14:textId="39519E7C" w:rsidR="0057481A" w:rsidRDefault="0057481A" w:rsidP="00203D52">
            <w:pPr>
              <w:pStyle w:val="ListParagraph"/>
              <w:numPr>
                <w:ilvl w:val="0"/>
                <w:numId w:val="18"/>
              </w:numPr>
              <w:rPr>
                <w:bCs/>
              </w:rPr>
            </w:pPr>
            <w:r>
              <w:rPr>
                <w:bCs/>
              </w:rPr>
              <w:t>A summary of themes discussed at stakeholder focus group sessions. The focus groups will assess how well stakeholders understand current waste practices and solicit their feedback for ways F&amp;S can improve waste reduction and diversion initiatives.</w:t>
            </w:r>
          </w:p>
          <w:p w14:paraId="3A0EFC0B" w14:textId="1A984A62" w:rsidR="0057481A" w:rsidRPr="0057481A" w:rsidRDefault="0057481A" w:rsidP="00203D52">
            <w:pPr>
              <w:pStyle w:val="ListParagraph"/>
              <w:numPr>
                <w:ilvl w:val="0"/>
                <w:numId w:val="18"/>
              </w:numPr>
              <w:rPr>
                <w:bCs/>
              </w:rPr>
            </w:pPr>
            <w:r>
              <w:rPr>
                <w:bCs/>
              </w:rPr>
              <w:t>A report detailing the above, as well as current and planned waste initiatives</w:t>
            </w:r>
            <w:r w:rsidR="00203D52">
              <w:rPr>
                <w:bCs/>
              </w:rPr>
              <w:t>, serving</w:t>
            </w:r>
            <w:r>
              <w:rPr>
                <w:bCs/>
              </w:rPr>
              <w:t xml:space="preserve"> as a resource for campus</w:t>
            </w:r>
            <w:r w:rsidR="00203D52">
              <w:rPr>
                <w:bCs/>
              </w:rPr>
              <w:t>.</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7A117821" w:rsidR="00D10E51" w:rsidRDefault="00F227EB" w:rsidP="00F227EB">
            <w:pPr>
              <w:jc w:val="center"/>
              <w:cnfStyle w:val="000000100000" w:firstRow="0" w:lastRow="0" w:firstColumn="0" w:lastColumn="0" w:oddVBand="0" w:evenVBand="0" w:oddHBand="1" w:evenHBand="0" w:firstRowFirstColumn="0" w:firstRowLastColumn="0" w:lastRowFirstColumn="0" w:lastRowLastColumn="0"/>
            </w:pPr>
            <w:r>
              <w:t>X</w:t>
            </w: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055"/>
        <w:gridCol w:w="4500"/>
        <w:gridCol w:w="3235"/>
      </w:tblGrid>
      <w:tr w:rsidR="00D10E51" w14:paraId="04726400" w14:textId="77777777" w:rsidTr="00F22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BACBE09" w14:textId="52B1ED2B" w:rsidR="00D10E51" w:rsidRDefault="00D10E51" w:rsidP="00E4055F">
            <w:r>
              <w:t>Name</w:t>
            </w:r>
          </w:p>
        </w:tc>
        <w:tc>
          <w:tcPr>
            <w:tcW w:w="4500"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235"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F2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372F44C" w14:textId="30A5E475" w:rsidR="00D10E51" w:rsidRDefault="00F227EB" w:rsidP="00E4055F">
            <w:r>
              <w:t>Daphne Hulse</w:t>
            </w:r>
          </w:p>
        </w:tc>
        <w:tc>
          <w:tcPr>
            <w:tcW w:w="4500" w:type="dxa"/>
          </w:tcPr>
          <w:p w14:paraId="5C12C619" w14:textId="131B7D98" w:rsidR="00D10E51" w:rsidRDefault="00F227EB" w:rsidP="00E4055F">
            <w:pPr>
              <w:cnfStyle w:val="000000100000" w:firstRow="0" w:lastRow="0" w:firstColumn="0" w:lastColumn="0" w:oddVBand="0" w:evenVBand="0" w:oddHBand="1" w:evenHBand="0" w:firstRowFirstColumn="0" w:firstRowLastColumn="0" w:lastRowFirstColumn="0" w:lastRowLastColumn="0"/>
            </w:pPr>
            <w:r>
              <w:t>Facilities &amp; Services</w:t>
            </w:r>
          </w:p>
        </w:tc>
        <w:tc>
          <w:tcPr>
            <w:tcW w:w="3235" w:type="dxa"/>
          </w:tcPr>
          <w:p w14:paraId="574699A7" w14:textId="05C2FC7E" w:rsidR="00D10E51" w:rsidRDefault="00F227EB" w:rsidP="00E4055F">
            <w:pPr>
              <w:cnfStyle w:val="000000100000" w:firstRow="0" w:lastRow="0" w:firstColumn="0" w:lastColumn="0" w:oddVBand="0" w:evenVBand="0" w:oddHBand="1" w:evenHBand="0" w:firstRowFirstColumn="0" w:firstRowLastColumn="0" w:lastRowFirstColumn="0" w:lastRowLastColumn="0"/>
            </w:pPr>
            <w:r>
              <w:t>dlhulse2@illinois.edu</w:t>
            </w:r>
          </w:p>
        </w:tc>
      </w:tr>
      <w:tr w:rsidR="00F227EB" w14:paraId="71D21966" w14:textId="77777777" w:rsidTr="00F227EB">
        <w:tc>
          <w:tcPr>
            <w:cnfStyle w:val="001000000000" w:firstRow="0" w:lastRow="0" w:firstColumn="1" w:lastColumn="0" w:oddVBand="0" w:evenVBand="0" w:oddHBand="0" w:evenHBand="0" w:firstRowFirstColumn="0" w:firstRowLastColumn="0" w:lastRowFirstColumn="0" w:lastRowLastColumn="0"/>
            <w:tcW w:w="3055" w:type="dxa"/>
          </w:tcPr>
          <w:p w14:paraId="1CC78733" w14:textId="447BCC46" w:rsidR="00F227EB" w:rsidRDefault="00F227EB" w:rsidP="00E4055F">
            <w:r>
              <w:t>Pete Varney</w:t>
            </w:r>
          </w:p>
        </w:tc>
        <w:tc>
          <w:tcPr>
            <w:tcW w:w="4500" w:type="dxa"/>
          </w:tcPr>
          <w:p w14:paraId="2D9A6F84" w14:textId="622D9A49" w:rsidR="00F227EB" w:rsidRDefault="00F227EB" w:rsidP="00E4055F">
            <w:pPr>
              <w:cnfStyle w:val="000000000000" w:firstRow="0" w:lastRow="0" w:firstColumn="0" w:lastColumn="0" w:oddVBand="0" w:evenVBand="0" w:oddHBand="0" w:evenHBand="0" w:firstRowFirstColumn="0" w:firstRowLastColumn="0" w:lastRowFirstColumn="0" w:lastRowLastColumn="0"/>
            </w:pPr>
            <w:r>
              <w:t>Facilities &amp; Services</w:t>
            </w:r>
          </w:p>
        </w:tc>
        <w:tc>
          <w:tcPr>
            <w:tcW w:w="3235" w:type="dxa"/>
          </w:tcPr>
          <w:p w14:paraId="18B4F971" w14:textId="1FAC64B2" w:rsidR="00F227EB" w:rsidRDefault="00F227EB" w:rsidP="00E4055F">
            <w:pPr>
              <w:cnfStyle w:val="000000000000" w:firstRow="0" w:lastRow="0" w:firstColumn="0" w:lastColumn="0" w:oddVBand="0" w:evenVBand="0" w:oddHBand="0" w:evenHBand="0" w:firstRowFirstColumn="0" w:firstRowLastColumn="0" w:lastRowFirstColumn="0" w:lastRowLastColumn="0"/>
            </w:pPr>
            <w:r w:rsidRPr="00F227EB">
              <w:t>pvarney@illinois.edu</w:t>
            </w:r>
          </w:p>
        </w:tc>
      </w:tr>
      <w:tr w:rsidR="00F227EB" w14:paraId="167DABFB" w14:textId="77777777" w:rsidTr="00F2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8321733" w14:textId="17AB0A5E" w:rsidR="00F227EB" w:rsidRDefault="00F227EB" w:rsidP="00E4055F">
            <w:r>
              <w:t>Shawn Patterson</w:t>
            </w:r>
          </w:p>
        </w:tc>
        <w:tc>
          <w:tcPr>
            <w:tcW w:w="4500" w:type="dxa"/>
          </w:tcPr>
          <w:p w14:paraId="64B0FA43" w14:textId="03EF566B" w:rsidR="00F227EB" w:rsidRDefault="00F227EB" w:rsidP="00E4055F">
            <w:pPr>
              <w:cnfStyle w:val="000000100000" w:firstRow="0" w:lastRow="0" w:firstColumn="0" w:lastColumn="0" w:oddVBand="0" w:evenVBand="0" w:oddHBand="1" w:evenHBand="0" w:firstRowFirstColumn="0" w:firstRowLastColumn="0" w:lastRowFirstColumn="0" w:lastRowLastColumn="0"/>
            </w:pPr>
            <w:r>
              <w:t>Facilities &amp; Services</w:t>
            </w:r>
          </w:p>
        </w:tc>
        <w:tc>
          <w:tcPr>
            <w:tcW w:w="3235" w:type="dxa"/>
          </w:tcPr>
          <w:p w14:paraId="747DBB0C" w14:textId="6ED37698" w:rsidR="00F227EB" w:rsidRDefault="00F227EB" w:rsidP="00E4055F">
            <w:pPr>
              <w:cnfStyle w:val="000000100000" w:firstRow="0" w:lastRow="0" w:firstColumn="0" w:lastColumn="0" w:oddVBand="0" w:evenVBand="0" w:oddHBand="1" w:evenHBand="0" w:firstRowFirstColumn="0" w:firstRowLastColumn="0" w:lastRowFirstColumn="0" w:lastRowLastColumn="0"/>
            </w:pPr>
            <w:r w:rsidRPr="00F227EB">
              <w:t>spttrsn@illinois.edu</w:t>
            </w:r>
          </w:p>
        </w:tc>
      </w:tr>
      <w:tr w:rsidR="00D10E51" w14:paraId="49018419" w14:textId="77777777" w:rsidTr="00F227EB">
        <w:tc>
          <w:tcPr>
            <w:cnfStyle w:val="001000000000" w:firstRow="0" w:lastRow="0" w:firstColumn="1" w:lastColumn="0" w:oddVBand="0" w:evenVBand="0" w:oddHBand="0" w:evenHBand="0" w:firstRowFirstColumn="0" w:firstRowLastColumn="0" w:lastRowFirstColumn="0" w:lastRowLastColumn="0"/>
            <w:tcW w:w="3055" w:type="dxa"/>
          </w:tcPr>
          <w:p w14:paraId="64A820D6" w14:textId="5BD54AD6" w:rsidR="00D10E51" w:rsidRDefault="00F227EB" w:rsidP="00E4055F">
            <w:r>
              <w:t>Dan Hiser</w:t>
            </w:r>
          </w:p>
        </w:tc>
        <w:tc>
          <w:tcPr>
            <w:tcW w:w="4500" w:type="dxa"/>
          </w:tcPr>
          <w:p w14:paraId="210090E7" w14:textId="48EAF999" w:rsidR="00D10E51" w:rsidRDefault="00F227EB" w:rsidP="00E4055F">
            <w:pPr>
              <w:cnfStyle w:val="000000000000" w:firstRow="0" w:lastRow="0" w:firstColumn="0" w:lastColumn="0" w:oddVBand="0" w:evenVBand="0" w:oddHBand="0" w:evenHBand="0" w:firstRowFirstColumn="0" w:firstRowLastColumn="0" w:lastRowFirstColumn="0" w:lastRowLastColumn="0"/>
            </w:pPr>
            <w:r>
              <w:t>Facilities &amp; Services</w:t>
            </w:r>
          </w:p>
        </w:tc>
        <w:tc>
          <w:tcPr>
            <w:tcW w:w="3235" w:type="dxa"/>
          </w:tcPr>
          <w:p w14:paraId="2DC3BB9F" w14:textId="201D4721" w:rsidR="00D10E51" w:rsidRDefault="00F227EB" w:rsidP="00E4055F">
            <w:pPr>
              <w:cnfStyle w:val="000000000000" w:firstRow="0" w:lastRow="0" w:firstColumn="0" w:lastColumn="0" w:oddVBand="0" w:evenVBand="0" w:oddHBand="0" w:evenHBand="0" w:firstRowFirstColumn="0" w:firstRowLastColumn="0" w:lastRowFirstColumn="0" w:lastRowLastColumn="0"/>
            </w:pPr>
            <w:r w:rsidRPr="00F227EB">
              <w:t>dwhiser@illinois.edu</w:t>
            </w:r>
          </w:p>
        </w:tc>
      </w:tr>
      <w:tr w:rsidR="00D10E51" w14:paraId="397404C3" w14:textId="77777777" w:rsidTr="00F2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A359BE8" w14:textId="7F22851C" w:rsidR="00D10E51" w:rsidRDefault="00F227EB" w:rsidP="00E4055F">
            <w:r>
              <w:t>Joy Scrogum</w:t>
            </w:r>
          </w:p>
        </w:tc>
        <w:tc>
          <w:tcPr>
            <w:tcW w:w="4500" w:type="dxa"/>
          </w:tcPr>
          <w:p w14:paraId="55AAF18A" w14:textId="15B1E711" w:rsidR="00D10E51" w:rsidRDefault="00F227EB" w:rsidP="00E4055F">
            <w:pPr>
              <w:cnfStyle w:val="000000100000" w:firstRow="0" w:lastRow="0" w:firstColumn="0" w:lastColumn="0" w:oddVBand="0" w:evenVBand="0" w:oddHBand="1" w:evenHBand="0" w:firstRowFirstColumn="0" w:firstRowLastColumn="0" w:lastRowFirstColumn="0" w:lastRowLastColumn="0"/>
            </w:pPr>
            <w:r>
              <w:t>Illinois Sustainable Technology Center</w:t>
            </w:r>
          </w:p>
        </w:tc>
        <w:tc>
          <w:tcPr>
            <w:tcW w:w="3235" w:type="dxa"/>
          </w:tcPr>
          <w:p w14:paraId="1A01284E" w14:textId="6634148B" w:rsidR="00D10E51" w:rsidRDefault="00F227EB" w:rsidP="00E4055F">
            <w:pPr>
              <w:cnfStyle w:val="000000100000" w:firstRow="0" w:lastRow="0" w:firstColumn="0" w:lastColumn="0" w:oddVBand="0" w:evenVBand="0" w:oddHBand="1" w:evenHBand="0" w:firstRowFirstColumn="0" w:firstRowLastColumn="0" w:lastRowFirstColumn="0" w:lastRowLastColumn="0"/>
            </w:pPr>
            <w:r w:rsidRPr="00F227EB">
              <w:t>jscrogum@illinois.edu</w:t>
            </w:r>
          </w:p>
        </w:tc>
      </w:tr>
      <w:tr w:rsidR="00D10E51" w14:paraId="2D10A976" w14:textId="77777777" w:rsidTr="00F227EB">
        <w:tc>
          <w:tcPr>
            <w:cnfStyle w:val="001000000000" w:firstRow="0" w:lastRow="0" w:firstColumn="1" w:lastColumn="0" w:oddVBand="0" w:evenVBand="0" w:oddHBand="0" w:evenHBand="0" w:firstRowFirstColumn="0" w:firstRowLastColumn="0" w:lastRowFirstColumn="0" w:lastRowLastColumn="0"/>
            <w:tcW w:w="3055" w:type="dxa"/>
          </w:tcPr>
          <w:p w14:paraId="32E7912C" w14:textId="0A79FB24" w:rsidR="00D10E51" w:rsidRDefault="00F227EB" w:rsidP="00E4055F">
            <w:r>
              <w:t>Savannah Feher</w:t>
            </w:r>
          </w:p>
        </w:tc>
        <w:tc>
          <w:tcPr>
            <w:tcW w:w="4500" w:type="dxa"/>
          </w:tcPr>
          <w:p w14:paraId="78B900C6" w14:textId="75F95F8A" w:rsidR="00D10E51" w:rsidRDefault="00F227EB" w:rsidP="00E4055F">
            <w:pPr>
              <w:cnfStyle w:val="000000000000" w:firstRow="0" w:lastRow="0" w:firstColumn="0" w:lastColumn="0" w:oddVBand="0" w:evenVBand="0" w:oddHBand="0" w:evenHBand="0" w:firstRowFirstColumn="0" w:firstRowLastColumn="0" w:lastRowFirstColumn="0" w:lastRowLastColumn="0"/>
            </w:pPr>
            <w:r>
              <w:t>Illinois Sustainable Technology Center</w:t>
            </w:r>
          </w:p>
        </w:tc>
        <w:tc>
          <w:tcPr>
            <w:tcW w:w="3235" w:type="dxa"/>
          </w:tcPr>
          <w:p w14:paraId="6C5FAA2E" w14:textId="12A5BD58" w:rsidR="00D10E51" w:rsidRDefault="00F227EB" w:rsidP="00E4055F">
            <w:pPr>
              <w:cnfStyle w:val="000000000000" w:firstRow="0" w:lastRow="0" w:firstColumn="0" w:lastColumn="0" w:oddVBand="0" w:evenVBand="0" w:oddHBand="0" w:evenHBand="0" w:firstRowFirstColumn="0" w:firstRowLastColumn="0" w:lastRowFirstColumn="0" w:lastRowLastColumn="0"/>
            </w:pPr>
            <w:r w:rsidRPr="00F227EB">
              <w:t>sfeher@illinois.edu</w:t>
            </w:r>
          </w:p>
        </w:tc>
      </w:tr>
      <w:tr w:rsidR="00D10E51" w14:paraId="44FDA47C" w14:textId="77777777" w:rsidTr="00F2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341EC5B" w14:textId="7D7DCB32" w:rsidR="00D10E51" w:rsidRDefault="00F227EB" w:rsidP="00E4055F">
            <w:r>
              <w:t>Zach Samaras</w:t>
            </w:r>
          </w:p>
        </w:tc>
        <w:tc>
          <w:tcPr>
            <w:tcW w:w="4500" w:type="dxa"/>
          </w:tcPr>
          <w:p w14:paraId="43154CC1" w14:textId="7AD32977" w:rsidR="00D10E51" w:rsidRDefault="00F227EB" w:rsidP="00E4055F">
            <w:pPr>
              <w:cnfStyle w:val="000000100000" w:firstRow="0" w:lastRow="0" w:firstColumn="0" w:lastColumn="0" w:oddVBand="0" w:evenVBand="0" w:oddHBand="1" w:evenHBand="0" w:firstRowFirstColumn="0" w:firstRowLastColumn="0" w:lastRowFirstColumn="0" w:lastRowLastColumn="0"/>
            </w:pPr>
            <w:r>
              <w:t>Illinois Sustainable Technology Center</w:t>
            </w:r>
          </w:p>
        </w:tc>
        <w:tc>
          <w:tcPr>
            <w:tcW w:w="3235" w:type="dxa"/>
          </w:tcPr>
          <w:p w14:paraId="232E5EF5" w14:textId="181772FE" w:rsidR="00D10E51" w:rsidRDefault="00F227EB" w:rsidP="00E4055F">
            <w:pPr>
              <w:cnfStyle w:val="000000100000" w:firstRow="0" w:lastRow="0" w:firstColumn="0" w:lastColumn="0" w:oddVBand="0" w:evenVBand="0" w:oddHBand="1" w:evenHBand="0" w:firstRowFirstColumn="0" w:firstRowLastColumn="0" w:lastRowFirstColumn="0" w:lastRowLastColumn="0"/>
            </w:pPr>
            <w:r w:rsidRPr="00F227EB">
              <w:t>zsamaras@illinois.edu</w:t>
            </w:r>
          </w:p>
        </w:tc>
      </w:tr>
    </w:tbl>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7777777" w:rsidR="00674803" w:rsidRDefault="00674803" w:rsidP="00F227EB">
            <w:pPr>
              <w:jc w:val="center"/>
              <w:cnfStyle w:val="000000100000" w:firstRow="0" w:lastRow="0" w:firstColumn="0" w:lastColumn="0" w:oddVBand="0" w:evenVBand="0" w:oddHBand="1" w:evenHBand="0" w:firstRowFirstColumn="0" w:firstRowLastColumn="0" w:lastRowFirstColumn="0" w:lastRowLastColumn="0"/>
            </w:pPr>
          </w:p>
        </w:tc>
        <w:tc>
          <w:tcPr>
            <w:tcW w:w="805" w:type="dxa"/>
          </w:tcPr>
          <w:p w14:paraId="6AA26C64" w14:textId="339FC885" w:rsidR="00674803" w:rsidRDefault="00F227EB" w:rsidP="00F227EB">
            <w:pPr>
              <w:jc w:val="center"/>
              <w:cnfStyle w:val="000000100000" w:firstRow="0" w:lastRow="0" w:firstColumn="0" w:lastColumn="0" w:oddVBand="0" w:evenVBand="0" w:oddHBand="1" w:evenHBand="0" w:firstRowFirstColumn="0" w:firstRowLastColumn="0" w:lastRowFirstColumn="0" w:lastRowLastColumn="0"/>
            </w:pPr>
            <w:r>
              <w:t>X</w:t>
            </w: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47C91775" w:rsidR="00674803" w:rsidRDefault="00F227EB" w:rsidP="00F227EB">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77777777" w:rsidR="00674803" w:rsidRDefault="00674803" w:rsidP="00F227EB">
            <w:pPr>
              <w:jc w:val="cente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719F40E2" w:rsidR="00674803" w:rsidRDefault="00F227EB" w:rsidP="00F227EB">
            <w:pPr>
              <w:jc w:val="cente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7777777" w:rsidR="00674803" w:rsidRDefault="00674803" w:rsidP="00F227EB">
            <w:pPr>
              <w:jc w:val="cente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0895B075" w:rsidR="00674803" w:rsidRDefault="00F227EB" w:rsidP="00F227EB">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F227EB">
            <w:pPr>
              <w:jc w:val="cente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77777777" w:rsidR="00674803" w:rsidRDefault="00674803" w:rsidP="00F227EB">
            <w:pPr>
              <w:jc w:val="center"/>
              <w:cnfStyle w:val="000000100000" w:firstRow="0" w:lastRow="0" w:firstColumn="0" w:lastColumn="0" w:oddVBand="0" w:evenVBand="0" w:oddHBand="1" w:evenHBand="0" w:firstRowFirstColumn="0" w:firstRowLastColumn="0" w:lastRowFirstColumn="0" w:lastRowLastColumn="0"/>
            </w:pPr>
          </w:p>
        </w:tc>
        <w:tc>
          <w:tcPr>
            <w:tcW w:w="805" w:type="dxa"/>
          </w:tcPr>
          <w:p w14:paraId="0FAB2F59" w14:textId="058909C7" w:rsidR="00674803" w:rsidRDefault="00F227EB" w:rsidP="00F227EB">
            <w:pPr>
              <w:jc w:val="center"/>
              <w:cnfStyle w:val="000000100000" w:firstRow="0" w:lastRow="0" w:firstColumn="0" w:lastColumn="0" w:oddVBand="0" w:evenVBand="0" w:oddHBand="1" w:evenHBand="0" w:firstRowFirstColumn="0" w:firstRowLastColumn="0" w:lastRowFirstColumn="0" w:lastRowLastColumn="0"/>
            </w:pPr>
            <w:r>
              <w:t>X</w:t>
            </w: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5FECED09" w14:textId="4BC489B9" w:rsidR="00F227EB" w:rsidRPr="006073F7" w:rsidRDefault="00F227EB" w:rsidP="006073F7">
            <w:pPr>
              <w:rPr>
                <w:b/>
              </w:rPr>
            </w:pPr>
            <w:r w:rsidRPr="006073F7">
              <w:rPr>
                <w:b/>
              </w:rPr>
              <w:t>Task I – Stakeholder engagement and review of current practices: August 2023 – November 2023</w:t>
            </w:r>
          </w:p>
          <w:p w14:paraId="4DE4630F" w14:textId="24577677" w:rsidR="006073F7" w:rsidRDefault="006073F7" w:rsidP="005F0081">
            <w:pPr>
              <w:pStyle w:val="ListParagraph"/>
              <w:numPr>
                <w:ilvl w:val="0"/>
                <w:numId w:val="13"/>
              </w:numPr>
              <w:rPr>
                <w:bCs/>
              </w:rPr>
            </w:pPr>
            <w:r>
              <w:rPr>
                <w:bCs/>
              </w:rPr>
              <w:t>Review historical hauling data to understand the flow</w:t>
            </w:r>
            <w:r w:rsidR="00C578B3">
              <w:rPr>
                <w:bCs/>
              </w:rPr>
              <w:t xml:space="preserve"> of waste</w:t>
            </w:r>
            <w:r>
              <w:rPr>
                <w:bCs/>
              </w:rPr>
              <w:t xml:space="preserve"> at a macro level on campus.</w:t>
            </w:r>
          </w:p>
          <w:p w14:paraId="299FBC4A" w14:textId="68D43B68" w:rsidR="006073F7" w:rsidRDefault="00C578B3" w:rsidP="005F0081">
            <w:pPr>
              <w:pStyle w:val="ListParagraph"/>
              <w:numPr>
                <w:ilvl w:val="0"/>
                <w:numId w:val="13"/>
              </w:numPr>
              <w:rPr>
                <w:bCs/>
              </w:rPr>
            </w:pPr>
            <w:r>
              <w:rPr>
                <w:bCs/>
              </w:rPr>
              <w:t>Facilitate</w:t>
            </w:r>
            <w:r w:rsidR="006073F7">
              <w:rPr>
                <w:bCs/>
              </w:rPr>
              <w:t xml:space="preserve"> interviews and walkthroughs with staff from various operational departments.</w:t>
            </w:r>
          </w:p>
          <w:p w14:paraId="13CC165F" w14:textId="39C1972E" w:rsidR="006073F7" w:rsidRDefault="00C578B3" w:rsidP="005F0081">
            <w:pPr>
              <w:pStyle w:val="ListParagraph"/>
              <w:numPr>
                <w:ilvl w:val="0"/>
                <w:numId w:val="13"/>
              </w:numPr>
              <w:rPr>
                <w:bCs/>
              </w:rPr>
            </w:pPr>
            <w:r>
              <w:rPr>
                <w:bCs/>
              </w:rPr>
              <w:lastRenderedPageBreak/>
              <w:t>Evaluate</w:t>
            </w:r>
            <w:r w:rsidR="006073F7">
              <w:rPr>
                <w:bCs/>
              </w:rPr>
              <w:t xml:space="preserve"> current and planned </w:t>
            </w:r>
            <w:r>
              <w:rPr>
                <w:bCs/>
              </w:rPr>
              <w:t>initiatives addressing</w:t>
            </w:r>
            <w:r w:rsidR="006073F7">
              <w:rPr>
                <w:bCs/>
              </w:rPr>
              <w:t xml:space="preserve"> waste reduction and diversion.</w:t>
            </w:r>
          </w:p>
          <w:p w14:paraId="48B62058" w14:textId="3A35A16C" w:rsidR="00C578B3" w:rsidRDefault="006073F7" w:rsidP="005F0081">
            <w:pPr>
              <w:pStyle w:val="ListParagraph"/>
              <w:numPr>
                <w:ilvl w:val="0"/>
                <w:numId w:val="13"/>
              </w:numPr>
              <w:rPr>
                <w:bCs/>
              </w:rPr>
            </w:pPr>
            <w:r>
              <w:rPr>
                <w:bCs/>
              </w:rPr>
              <w:t>Conduct focus group sessions with representative students, faculty, and staff that regularly use buildings designated for auditing to help gauge knowledge of current practices and expectations</w:t>
            </w:r>
            <w:r w:rsidR="00C578B3">
              <w:rPr>
                <w:bCs/>
              </w:rPr>
              <w:t>. Collate</w:t>
            </w:r>
            <w:r>
              <w:rPr>
                <w:bCs/>
              </w:rPr>
              <w:t xml:space="preserve"> stakeholder suggestions for ways to </w:t>
            </w:r>
            <w:r w:rsidR="00C578B3">
              <w:rPr>
                <w:bCs/>
              </w:rPr>
              <w:t>improve recyclable collection and waste reduction strategies.</w:t>
            </w:r>
          </w:p>
          <w:p w14:paraId="5E06510F" w14:textId="38244CBD" w:rsidR="00E54916" w:rsidRPr="00E64B28" w:rsidRDefault="006073F7" w:rsidP="006073F7">
            <w:pPr>
              <w:pStyle w:val="ListParagraph"/>
              <w:numPr>
                <w:ilvl w:val="1"/>
                <w:numId w:val="13"/>
              </w:numPr>
              <w:rPr>
                <w:bCs/>
              </w:rPr>
            </w:pPr>
            <w:r>
              <w:rPr>
                <w:bCs/>
              </w:rPr>
              <w:t>One focus group will be conducted per activity zone, for a total of four focus group sessions.</w:t>
            </w:r>
          </w:p>
          <w:p w14:paraId="103D0060" w14:textId="0F442EB5" w:rsidR="006073F7" w:rsidRPr="006073F7" w:rsidRDefault="00F227EB" w:rsidP="00F227EB">
            <w:pPr>
              <w:rPr>
                <w:b/>
              </w:rPr>
            </w:pPr>
            <w:r w:rsidRPr="006073F7">
              <w:rPr>
                <w:b/>
              </w:rPr>
              <w:t>Task II – Waste characterization study and final report preparation: October 2024 – February 2024</w:t>
            </w:r>
          </w:p>
          <w:p w14:paraId="3F33FAE0" w14:textId="77777777" w:rsidR="00C578B3" w:rsidRDefault="00F227EB" w:rsidP="00C578B3">
            <w:pPr>
              <w:pStyle w:val="ListParagraph"/>
              <w:numPr>
                <w:ilvl w:val="0"/>
                <w:numId w:val="12"/>
              </w:numPr>
              <w:rPr>
                <w:bCs/>
              </w:rPr>
            </w:pPr>
            <w:r>
              <w:rPr>
                <w:bCs/>
              </w:rPr>
              <w:t>Coordinate waste characterization sampling and sorting</w:t>
            </w:r>
            <w:r w:rsidR="00C578B3">
              <w:rPr>
                <w:bCs/>
              </w:rPr>
              <w:t>.</w:t>
            </w:r>
          </w:p>
          <w:p w14:paraId="634FB2FC" w14:textId="0C6916FB" w:rsidR="00F227EB" w:rsidRPr="00C578B3" w:rsidRDefault="00C578B3" w:rsidP="00C578B3">
            <w:pPr>
              <w:pStyle w:val="ListParagraph"/>
              <w:numPr>
                <w:ilvl w:val="1"/>
                <w:numId w:val="12"/>
              </w:numPr>
              <w:rPr>
                <w:bCs/>
              </w:rPr>
            </w:pPr>
            <w:r>
              <w:rPr>
                <w:bCs/>
              </w:rPr>
              <w:t xml:space="preserve">Provide the </w:t>
            </w:r>
            <w:r w:rsidR="00F227EB" w:rsidRPr="00C578B3">
              <w:rPr>
                <w:bCs/>
              </w:rPr>
              <w:t>necessary training, equipment, and supplies</w:t>
            </w:r>
            <w:r>
              <w:rPr>
                <w:bCs/>
              </w:rPr>
              <w:t xml:space="preserve"> for student volunteers</w:t>
            </w:r>
            <w:r w:rsidR="00F227EB" w:rsidRPr="00C578B3">
              <w:rPr>
                <w:bCs/>
              </w:rPr>
              <w:t>.</w:t>
            </w:r>
          </w:p>
          <w:p w14:paraId="751D8845" w14:textId="77777777" w:rsidR="00C578B3" w:rsidRDefault="00C578B3" w:rsidP="00D546C1">
            <w:pPr>
              <w:pStyle w:val="ListParagraph"/>
              <w:numPr>
                <w:ilvl w:val="0"/>
                <w:numId w:val="12"/>
              </w:numPr>
              <w:rPr>
                <w:bCs/>
              </w:rPr>
            </w:pPr>
            <w:r>
              <w:rPr>
                <w:bCs/>
              </w:rPr>
              <w:t>Complete the a</w:t>
            </w:r>
            <w:r w:rsidR="006073F7">
              <w:rPr>
                <w:bCs/>
              </w:rPr>
              <w:t>ssessment and opportunity report</w:t>
            </w:r>
            <w:r>
              <w:rPr>
                <w:bCs/>
              </w:rPr>
              <w:t>.</w:t>
            </w:r>
          </w:p>
          <w:p w14:paraId="1355F5E6" w14:textId="6E168DD2" w:rsidR="00F227EB" w:rsidRDefault="00C578B3" w:rsidP="00C578B3">
            <w:pPr>
              <w:pStyle w:val="ListParagraph"/>
              <w:numPr>
                <w:ilvl w:val="1"/>
                <w:numId w:val="12"/>
              </w:numPr>
              <w:rPr>
                <w:bCs/>
              </w:rPr>
            </w:pPr>
            <w:r>
              <w:rPr>
                <w:bCs/>
              </w:rPr>
              <w:t>S</w:t>
            </w:r>
            <w:r w:rsidR="006073F7">
              <w:rPr>
                <w:bCs/>
              </w:rPr>
              <w:t>ummariz</w:t>
            </w:r>
            <w:r>
              <w:rPr>
                <w:bCs/>
              </w:rPr>
              <w:t>e</w:t>
            </w:r>
            <w:r w:rsidR="006073F7">
              <w:rPr>
                <w:bCs/>
              </w:rPr>
              <w:t xml:space="preserve"> waste characterization data and detail opportunities for improving recycling and organics diversion. </w:t>
            </w:r>
            <w:r>
              <w:rPr>
                <w:bCs/>
              </w:rPr>
              <w:t>In</w:t>
            </w:r>
            <w:r w:rsidR="006073F7">
              <w:rPr>
                <w:bCs/>
              </w:rPr>
              <w:t>clude sections on current conditions/practices and feedback from</w:t>
            </w:r>
            <w:r>
              <w:rPr>
                <w:bCs/>
              </w:rPr>
              <w:t xml:space="preserve"> the</w:t>
            </w:r>
            <w:r w:rsidR="006073F7">
              <w:rPr>
                <w:bCs/>
              </w:rPr>
              <w:t xml:space="preserve"> focus group sessions.</w:t>
            </w:r>
          </w:p>
          <w:p w14:paraId="35BBB042" w14:textId="3667448B" w:rsidR="006073F7" w:rsidRDefault="00C578B3" w:rsidP="00D546C1">
            <w:pPr>
              <w:pStyle w:val="ListParagraph"/>
              <w:numPr>
                <w:ilvl w:val="0"/>
                <w:numId w:val="12"/>
              </w:numPr>
              <w:rPr>
                <w:bCs/>
              </w:rPr>
            </w:pPr>
            <w:r>
              <w:rPr>
                <w:bCs/>
              </w:rPr>
              <w:t>Facilitate a meeting between</w:t>
            </w:r>
            <w:r w:rsidR="006073F7">
              <w:rPr>
                <w:bCs/>
              </w:rPr>
              <w:t xml:space="preserve"> ISTC and</w:t>
            </w:r>
            <w:r>
              <w:rPr>
                <w:bCs/>
              </w:rPr>
              <w:t xml:space="preserve"> </w:t>
            </w:r>
            <w:r w:rsidR="006073F7">
              <w:rPr>
                <w:bCs/>
              </w:rPr>
              <w:t xml:space="preserve">F&amp;S to discuss </w:t>
            </w:r>
            <w:r>
              <w:rPr>
                <w:bCs/>
              </w:rPr>
              <w:t xml:space="preserve">the </w:t>
            </w:r>
            <w:r w:rsidR="006073F7">
              <w:rPr>
                <w:bCs/>
              </w:rPr>
              <w:t>waste characterization and</w:t>
            </w:r>
            <w:r>
              <w:rPr>
                <w:bCs/>
              </w:rPr>
              <w:t xml:space="preserve"> </w:t>
            </w:r>
            <w:r w:rsidR="006073F7">
              <w:rPr>
                <w:bCs/>
              </w:rPr>
              <w:t>opportunities</w:t>
            </w:r>
            <w:r>
              <w:rPr>
                <w:bCs/>
              </w:rPr>
              <w:t xml:space="preserve"> for improvement</w:t>
            </w:r>
            <w:r w:rsidR="006073F7">
              <w:rPr>
                <w:bCs/>
              </w:rPr>
              <w:t xml:space="preserve">. Recommendations will be organized by location (campus wide or specific activity zones) and potential </w:t>
            </w:r>
            <w:r>
              <w:rPr>
                <w:bCs/>
              </w:rPr>
              <w:t xml:space="preserve">for </w:t>
            </w:r>
            <w:r w:rsidR="006073F7">
              <w:rPr>
                <w:bCs/>
              </w:rPr>
              <w:t>impact (low, medium, or high).</w:t>
            </w:r>
          </w:p>
          <w:p w14:paraId="02DFECF8" w14:textId="095D8017" w:rsidR="006073F7" w:rsidRPr="00F227EB" w:rsidRDefault="00C578B3" w:rsidP="00D546C1">
            <w:pPr>
              <w:pStyle w:val="ListParagraph"/>
              <w:numPr>
                <w:ilvl w:val="0"/>
                <w:numId w:val="12"/>
              </w:numPr>
              <w:rPr>
                <w:bCs/>
              </w:rPr>
            </w:pPr>
            <w:r>
              <w:rPr>
                <w:bCs/>
              </w:rPr>
              <w:t xml:space="preserve">Provide </w:t>
            </w:r>
            <w:r w:rsidR="006073F7">
              <w:rPr>
                <w:bCs/>
              </w:rPr>
              <w:t>supporting raw data</w:t>
            </w:r>
            <w:r>
              <w:rPr>
                <w:bCs/>
              </w:rPr>
              <w:t xml:space="preserve"> (</w:t>
            </w:r>
            <w:r w:rsidR="006073F7">
              <w:rPr>
                <w:bCs/>
              </w:rPr>
              <w:t>tables, graphics, and photos</w:t>
            </w:r>
            <w:r>
              <w:rPr>
                <w:bCs/>
              </w:rPr>
              <w:t>)</w:t>
            </w:r>
            <w:r w:rsidR="006073F7">
              <w:rPr>
                <w:bCs/>
              </w:rPr>
              <w:t xml:space="preserve"> created during the project.</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576D2CBE" w14:textId="60826D4F" w:rsidR="00CC494B" w:rsidRDefault="00037F1A" w:rsidP="00CC494B">
            <w:pPr>
              <w:rPr>
                <w:bCs/>
              </w:rPr>
            </w:pPr>
            <w:r>
              <w:rPr>
                <w:bCs/>
              </w:rPr>
              <w:t>In 2014,</w:t>
            </w:r>
            <w:r w:rsidR="00CC494B">
              <w:rPr>
                <w:bCs/>
              </w:rPr>
              <w:t xml:space="preserve"> </w:t>
            </w:r>
            <w:r>
              <w:rPr>
                <w:bCs/>
              </w:rPr>
              <w:t>F&amp;S</w:t>
            </w:r>
            <w:r w:rsidR="00CC494B">
              <w:rPr>
                <w:bCs/>
              </w:rPr>
              <w:t xml:space="preserve"> and </w:t>
            </w:r>
            <w:r>
              <w:rPr>
                <w:bCs/>
              </w:rPr>
              <w:t>ISTC began c</w:t>
            </w:r>
            <w:r w:rsidR="00CC494B">
              <w:rPr>
                <w:bCs/>
              </w:rPr>
              <w:t>ollaborat</w:t>
            </w:r>
            <w:r>
              <w:rPr>
                <w:bCs/>
              </w:rPr>
              <w:t xml:space="preserve">ion </w:t>
            </w:r>
            <w:r w:rsidR="00CC494B">
              <w:rPr>
                <w:bCs/>
              </w:rPr>
              <w:t>on a two-phase waste characterization study and waste reduction opportunity assessment</w:t>
            </w:r>
            <w:r>
              <w:rPr>
                <w:bCs/>
              </w:rPr>
              <w:t xml:space="preserve"> t</w:t>
            </w:r>
            <w:r w:rsidR="00CC494B">
              <w:rPr>
                <w:bCs/>
              </w:rPr>
              <w:t>hrough the waste sampling of eight campus buildings and surveying of building occupants</w:t>
            </w:r>
            <w:r>
              <w:rPr>
                <w:bCs/>
              </w:rPr>
              <w:t>.</w:t>
            </w:r>
            <w:r w:rsidR="00CC494B">
              <w:rPr>
                <w:bCs/>
              </w:rPr>
              <w:t xml:space="preserve"> ISTC assessed the </w:t>
            </w:r>
            <w:r>
              <w:rPr>
                <w:bCs/>
              </w:rPr>
              <w:t xml:space="preserve">buildings’ </w:t>
            </w:r>
            <w:r w:rsidR="00CC494B">
              <w:rPr>
                <w:bCs/>
              </w:rPr>
              <w:t>waste stream and occupant knowledge and satisfaction of current practices.</w:t>
            </w:r>
          </w:p>
          <w:p w14:paraId="125A5F33" w14:textId="77777777" w:rsidR="00CC494B" w:rsidRDefault="00CC494B" w:rsidP="00CC494B">
            <w:pPr>
              <w:rPr>
                <w:bCs/>
              </w:rPr>
            </w:pPr>
          </w:p>
          <w:p w14:paraId="059CE520" w14:textId="23A2463E" w:rsidR="00CC494B" w:rsidRDefault="00CC494B" w:rsidP="00CC494B">
            <w:pPr>
              <w:rPr>
                <w:bCs/>
              </w:rPr>
            </w:pPr>
            <w:r>
              <w:rPr>
                <w:bCs/>
              </w:rPr>
              <w:t xml:space="preserve">Nearly a decade later, F&amp;S and ISTC </w:t>
            </w:r>
            <w:r w:rsidR="00E54916">
              <w:rPr>
                <w:bCs/>
              </w:rPr>
              <w:t>aim to</w:t>
            </w:r>
            <w:r w:rsidR="00037F1A">
              <w:rPr>
                <w:bCs/>
              </w:rPr>
              <w:t xml:space="preserve"> again</w:t>
            </w:r>
            <w:r>
              <w:rPr>
                <w:bCs/>
              </w:rPr>
              <w:t xml:space="preserve"> characterize a sample size of waste on campus, engage stakeholders via focus groups, and propose opportunities for waste reduction and/or diversion. A key deliverable of this</w:t>
            </w:r>
            <w:r w:rsidR="00DD52BF">
              <w:rPr>
                <w:bCs/>
              </w:rPr>
              <w:t xml:space="preserve"> </w:t>
            </w:r>
            <w:r>
              <w:rPr>
                <w:bCs/>
              </w:rPr>
              <w:t>study is the forward-facing report, intended to serve not only as a guideline for F&amp;S strategic implementation, but also</w:t>
            </w:r>
            <w:r w:rsidR="00A84667">
              <w:rPr>
                <w:bCs/>
              </w:rPr>
              <w:t xml:space="preserve"> as a public resource</w:t>
            </w:r>
            <w:r>
              <w:rPr>
                <w:bCs/>
              </w:rPr>
              <w:t xml:space="preserve"> </w:t>
            </w:r>
            <w:r w:rsidR="00DD52BF">
              <w:rPr>
                <w:bCs/>
              </w:rPr>
              <w:t>detailing</w:t>
            </w:r>
            <w:r>
              <w:rPr>
                <w:bCs/>
              </w:rPr>
              <w:t xml:space="preserve"> </w:t>
            </w:r>
            <w:r w:rsidR="00DD52BF">
              <w:rPr>
                <w:bCs/>
              </w:rPr>
              <w:t>the</w:t>
            </w:r>
            <w:r>
              <w:rPr>
                <w:bCs/>
              </w:rPr>
              <w:t xml:space="preserve"> current waste management processes and initiatives at the U of I</w:t>
            </w:r>
            <w:r w:rsidR="00DD52BF">
              <w:rPr>
                <w:bCs/>
              </w:rPr>
              <w:t>.</w:t>
            </w:r>
          </w:p>
          <w:p w14:paraId="22331F5C" w14:textId="77777777" w:rsidR="00CC494B" w:rsidRDefault="00CC494B" w:rsidP="00CC494B">
            <w:pPr>
              <w:rPr>
                <w:bCs/>
              </w:rPr>
            </w:pPr>
          </w:p>
          <w:p w14:paraId="5B5F852C" w14:textId="06A8536F" w:rsidR="007764F6" w:rsidRDefault="00DD52BF" w:rsidP="00CC494B">
            <w:pPr>
              <w:rPr>
                <w:bCs/>
              </w:rPr>
            </w:pPr>
            <w:r>
              <w:rPr>
                <w:bCs/>
              </w:rPr>
              <w:t>New to this study,</w:t>
            </w:r>
            <w:r w:rsidR="00CC494B">
              <w:rPr>
                <w:bCs/>
              </w:rPr>
              <w:t xml:space="preserve"> </w:t>
            </w:r>
            <w:r>
              <w:rPr>
                <w:bCs/>
              </w:rPr>
              <w:t>ISTC</w:t>
            </w:r>
            <w:r w:rsidR="00CC494B">
              <w:rPr>
                <w:bCs/>
              </w:rPr>
              <w:t xml:space="preserve"> will integrate an “activity zone” approach: classifying a building according to its primary purpose. Two representative buildings were identified for each of the four activity zones (academic, academic + laboratory, multi-activity, and student living)</w:t>
            </w:r>
            <w:r w:rsidR="00E54916">
              <w:rPr>
                <w:bCs/>
              </w:rPr>
              <w:t>, for a total of eight buildings</w:t>
            </w:r>
            <w:r w:rsidR="00CC494B">
              <w:rPr>
                <w:bCs/>
              </w:rPr>
              <w:t>. Results from and recommendations for each activity zone can be extrapolated and applied to other buildings that exist within the same zone.</w:t>
            </w:r>
          </w:p>
          <w:p w14:paraId="523E69CE" w14:textId="77777777" w:rsidR="00CC494B" w:rsidRDefault="00CC494B" w:rsidP="00CC494B"/>
          <w:p w14:paraId="1D83032E" w14:textId="68F0361D" w:rsidR="00CC494B" w:rsidRDefault="00CC494B" w:rsidP="00CC494B">
            <w:r>
              <w:t xml:space="preserve">From the waste characterization and stakeholder engagement </w:t>
            </w:r>
            <w:r w:rsidR="00DD52BF">
              <w:t>results</w:t>
            </w:r>
            <w:r>
              <w:t>, F&amp;S strives to:</w:t>
            </w:r>
          </w:p>
          <w:p w14:paraId="17A308A7" w14:textId="7F5E24B5" w:rsidR="005F6955" w:rsidRDefault="005F6955" w:rsidP="00CC494B">
            <w:pPr>
              <w:pStyle w:val="ListParagraph"/>
              <w:numPr>
                <w:ilvl w:val="0"/>
                <w:numId w:val="14"/>
              </w:numPr>
            </w:pPr>
            <w:r>
              <w:t>Compare 2023 results to 2014 results to understand how campus waste has evolved over time.</w:t>
            </w:r>
          </w:p>
          <w:p w14:paraId="60F8C84C" w14:textId="2E47B172" w:rsidR="00CC494B" w:rsidRDefault="00CC494B" w:rsidP="00CC494B">
            <w:pPr>
              <w:pStyle w:val="ListParagraph"/>
              <w:numPr>
                <w:ilvl w:val="0"/>
                <w:numId w:val="14"/>
              </w:numPr>
            </w:pPr>
            <w:r>
              <w:t>Strengthen its relationship</w:t>
            </w:r>
            <w:r w:rsidR="005F6955">
              <w:t>s</w:t>
            </w:r>
            <w:r>
              <w:t xml:space="preserve"> with </w:t>
            </w:r>
            <w:r w:rsidR="005F6955">
              <w:t xml:space="preserve">campus </w:t>
            </w:r>
            <w:r w:rsidR="00DD52BF">
              <w:t>buildings</w:t>
            </w:r>
            <w:r>
              <w:t xml:space="preserve"> </w:t>
            </w:r>
            <w:r w:rsidR="005F6955">
              <w:t>in the realm of waste management.</w:t>
            </w:r>
          </w:p>
          <w:p w14:paraId="4843AB35" w14:textId="77777777" w:rsidR="00DD52BF" w:rsidRPr="00DD52BF" w:rsidRDefault="00DD52BF" w:rsidP="00CC494B">
            <w:pPr>
              <w:pStyle w:val="ListParagraph"/>
              <w:numPr>
                <w:ilvl w:val="0"/>
                <w:numId w:val="14"/>
              </w:numPr>
            </w:pPr>
            <w:r>
              <w:t>Gauge stakeholders’ (</w:t>
            </w:r>
            <w:r w:rsidR="005F6955">
              <w:t>students, faculty, and staff</w:t>
            </w:r>
            <w:r>
              <w:t xml:space="preserve">) </w:t>
            </w:r>
            <w:r>
              <w:rPr>
                <w:bCs/>
              </w:rPr>
              <w:t>suggestions for ways to improve recyclable collection and waste reduction strategies.</w:t>
            </w:r>
          </w:p>
          <w:p w14:paraId="14C71F8E" w14:textId="1E8117F7" w:rsidR="005F6955" w:rsidRDefault="005F6955" w:rsidP="00CC494B">
            <w:pPr>
              <w:pStyle w:val="ListParagraph"/>
              <w:numPr>
                <w:ilvl w:val="0"/>
                <w:numId w:val="14"/>
              </w:numPr>
            </w:pPr>
            <w:r>
              <w:t xml:space="preserve">Integrate ISTC recommendations for high-impact waste reduction strategies into </w:t>
            </w:r>
            <w:r w:rsidR="00DD52BF">
              <w:t xml:space="preserve">F&amp;S </w:t>
            </w:r>
            <w:r w:rsidR="00E54916">
              <w:t>operations.</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lastRenderedPageBreak/>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66252277" w14:textId="53DA6077" w:rsidR="0097327F" w:rsidRDefault="00C83638" w:rsidP="00E4055F">
            <w:r>
              <w:t>Characterizing campus waste and soliciting feedback from students, faculty, and staff on how F&amp;S can better reduce or divert waste relates to iCAP Objective 5.2, “Reduce the total campus waste going to landfills from 5,049 tons in FY19 to 4,544 tons or less in FY24, which is a decrease of at least 10%.”</w:t>
            </w:r>
          </w:p>
          <w:p w14:paraId="7B2CAC98" w14:textId="77777777" w:rsidR="00C83638" w:rsidRDefault="00C83638" w:rsidP="00C83638"/>
          <w:p w14:paraId="2DBFD4D5" w14:textId="07D20F47" w:rsidR="00C83638" w:rsidRDefault="00C83638" w:rsidP="00C83638">
            <w:r>
              <w:t xml:space="preserve">Campus began achieving this objective starting in 2020, when total landfilled waste fell below 5,049 tons. </w:t>
            </w:r>
            <w:r w:rsidR="00363732">
              <w:t>W</w:t>
            </w:r>
            <w:r>
              <w:t>ith the onset of the COVID-19 pandemic, achieving this objective may be</w:t>
            </w:r>
            <w:r w:rsidR="004E7A21">
              <w:t xml:space="preserve"> attributed to this anomaly, or a </w:t>
            </w:r>
            <w:r>
              <w:t xml:space="preserve">sudden </w:t>
            </w:r>
            <w:r w:rsidR="004E7A21">
              <w:t xml:space="preserve">and drastic </w:t>
            </w:r>
            <w:r>
              <w:t>shift in operations</w:t>
            </w:r>
            <w:r w:rsidR="004E7A21">
              <w:t>. Only recently has campus activity started to resume to its usual frequency.</w:t>
            </w:r>
          </w:p>
          <w:p w14:paraId="51B91491" w14:textId="77777777" w:rsidR="004E7A21" w:rsidRDefault="004E7A21" w:rsidP="00C83638"/>
          <w:p w14:paraId="17E58022" w14:textId="364F888B" w:rsidR="004E7A21" w:rsidRDefault="004E7A21" w:rsidP="00C83638">
            <w:r>
              <w:t xml:space="preserve">Integral to reducing landfilled waste on campus is understanding what characterizes that waste, and how its producers (students, faculty, and staff) interface with the waste management process. </w:t>
            </w:r>
            <w:r w:rsidR="00363732">
              <w:t>First, g</w:t>
            </w:r>
            <w:r>
              <w:t xml:space="preserve">auging stakeholders’ knowledge of current practices empowers F&amp;S to effectively focus education and outreach initiatives to target audiences. </w:t>
            </w:r>
            <w:r w:rsidR="00363732">
              <w:t>Second, soliciting</w:t>
            </w:r>
            <w:r>
              <w:t xml:space="preserve"> feedback from the campus community on how F&amp;S </w:t>
            </w:r>
            <w:r w:rsidR="00363732">
              <w:t>might improve its waste management process enables the community to voice concerns and strengthen their existing relationship with F&amp;S. A community-oriented approach to waste reduction and diversion is imperative for both achieving and maintaining the targets of iCAP objectives.</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25FA009D" w14:textId="77777777" w:rsidR="0097327F" w:rsidRDefault="00411B6F" w:rsidP="00E4055F">
            <w:r>
              <w:t>Completing the waste characterization and opportunity assessment will benefits students in the following ways:</w:t>
            </w:r>
          </w:p>
          <w:p w14:paraId="3C20FA66" w14:textId="6A36D161" w:rsidR="00411B6F" w:rsidRDefault="007D4A6E" w:rsidP="00411B6F">
            <w:pPr>
              <w:pStyle w:val="ListParagraph"/>
              <w:numPr>
                <w:ilvl w:val="0"/>
                <w:numId w:val="16"/>
              </w:numPr>
            </w:pPr>
            <w:r>
              <w:t xml:space="preserve">Students from the two identified “student living” buildings will be given an opportunity to voice their thoughts on current campus waste </w:t>
            </w:r>
            <w:r w:rsidR="004403A6">
              <w:t>practices and</w:t>
            </w:r>
            <w:r>
              <w:t xml:space="preserve"> suggest ideas for how </w:t>
            </w:r>
            <w:r w:rsidR="004403A6">
              <w:t>F&amp;S</w:t>
            </w:r>
            <w:r>
              <w:t xml:space="preserve"> can improve waste reduction and diversion.</w:t>
            </w:r>
          </w:p>
          <w:p w14:paraId="035700CC" w14:textId="00A38712" w:rsidR="007D4A6E" w:rsidRDefault="007D4A6E" w:rsidP="007D4A6E">
            <w:pPr>
              <w:pStyle w:val="ListParagraph"/>
              <w:numPr>
                <w:ilvl w:val="0"/>
                <w:numId w:val="16"/>
              </w:numPr>
            </w:pPr>
            <w:r>
              <w:t>Results from the final report will be used as a guideline for how F&amp;S can more effectively target outreach and education initiatives regarding waste to the U of I student population.</w:t>
            </w:r>
          </w:p>
          <w:p w14:paraId="501A6FAE" w14:textId="77777777" w:rsidR="00411B6F" w:rsidRDefault="00411B6F" w:rsidP="00E4055F">
            <w:r>
              <w:t>Students are involved with this project in the following way:</w:t>
            </w:r>
          </w:p>
          <w:p w14:paraId="04722932" w14:textId="199C6E86" w:rsidR="00411B6F" w:rsidRDefault="00411B6F" w:rsidP="007D4A6E">
            <w:pPr>
              <w:pStyle w:val="ListParagraph"/>
              <w:numPr>
                <w:ilvl w:val="0"/>
                <w:numId w:val="16"/>
              </w:numPr>
            </w:pPr>
            <w:r>
              <w:t>Student volunteers</w:t>
            </w:r>
            <w:r w:rsidR="007D4A6E">
              <w:t xml:space="preserve"> (supervised by ISTC staff) </w:t>
            </w:r>
            <w:r>
              <w:t>will be the primary audience ISTC recruits from for waste sorting.</w:t>
            </w:r>
            <w:r w:rsidR="007D4A6E">
              <w:t xml:space="preserve"> Students will gain experience with waste sorting and directly contribute to the results of the project in a supervised and controlled environment.</w:t>
            </w:r>
          </w:p>
          <w:p w14:paraId="7C993A86" w14:textId="3620095D" w:rsidR="007D4A6E" w:rsidRDefault="00411B6F" w:rsidP="00E4055F">
            <w:r>
              <w:t>The educational component of the project is the end deliverable: a forward-facing report designed for public consumption</w:t>
            </w:r>
            <w:r w:rsidR="007D4A6E">
              <w:t>. It will include the following:</w:t>
            </w:r>
          </w:p>
          <w:p w14:paraId="18B391B3" w14:textId="3CF85197" w:rsidR="007D4A6E" w:rsidRDefault="007D4A6E" w:rsidP="007D4A6E">
            <w:pPr>
              <w:pStyle w:val="ListParagraph"/>
              <w:numPr>
                <w:ilvl w:val="0"/>
                <w:numId w:val="16"/>
              </w:numPr>
            </w:pPr>
            <w:r>
              <w:t>R</w:t>
            </w:r>
            <w:r w:rsidR="00411B6F">
              <w:t>esults from the waste characterization</w:t>
            </w:r>
            <w:r>
              <w:t>.</w:t>
            </w:r>
          </w:p>
          <w:p w14:paraId="678545AA" w14:textId="1D5EEAC5" w:rsidR="007D4A6E" w:rsidRDefault="007D4A6E" w:rsidP="007D4A6E">
            <w:pPr>
              <w:pStyle w:val="ListParagraph"/>
              <w:numPr>
                <w:ilvl w:val="0"/>
                <w:numId w:val="16"/>
              </w:numPr>
            </w:pPr>
            <w:r>
              <w:t>A s</w:t>
            </w:r>
            <w:r w:rsidR="00411B6F">
              <w:t>ummary of themes discussed at the stakeholder focus groups</w:t>
            </w:r>
            <w:r>
              <w:t>.</w:t>
            </w:r>
          </w:p>
          <w:p w14:paraId="40CDAD95" w14:textId="77777777" w:rsidR="007D4A6E" w:rsidRDefault="007D4A6E" w:rsidP="007D4A6E">
            <w:pPr>
              <w:pStyle w:val="ListParagraph"/>
              <w:numPr>
                <w:ilvl w:val="0"/>
                <w:numId w:val="16"/>
              </w:numPr>
            </w:pPr>
            <w:r>
              <w:t>C</w:t>
            </w:r>
            <w:r w:rsidR="00411B6F">
              <w:t>urrent practices of waste management</w:t>
            </w:r>
            <w:r>
              <w:t>.</w:t>
            </w:r>
          </w:p>
          <w:p w14:paraId="777BD725" w14:textId="77777777" w:rsidR="00411B6F" w:rsidRDefault="007D4A6E" w:rsidP="007D4A6E">
            <w:pPr>
              <w:pStyle w:val="ListParagraph"/>
              <w:numPr>
                <w:ilvl w:val="0"/>
                <w:numId w:val="16"/>
              </w:numPr>
            </w:pPr>
            <w:r>
              <w:t xml:space="preserve">Planned </w:t>
            </w:r>
            <w:r w:rsidR="00411B6F">
              <w:t>initiatives which address waste reduction or diversion.</w:t>
            </w:r>
          </w:p>
          <w:p w14:paraId="4169ED4B" w14:textId="52BD79A1" w:rsidR="007D4A6E" w:rsidRDefault="007D4A6E" w:rsidP="007D4A6E">
            <w:pPr>
              <w:pStyle w:val="ListParagraph"/>
              <w:numPr>
                <w:ilvl w:val="0"/>
                <w:numId w:val="16"/>
              </w:numPr>
            </w:pPr>
            <w:r>
              <w:t>Recommended action items for waste reduction and diversion with low, medium, and high impact on campus.</w:t>
            </w:r>
          </w:p>
        </w:tc>
      </w:tr>
    </w:tbl>
    <w:p w14:paraId="59318C90" w14:textId="77777777" w:rsidR="0097327F" w:rsidRDefault="0097327F" w:rsidP="00E4055F"/>
    <w:p w14:paraId="2C90A85D" w14:textId="09278CE4" w:rsidR="00F57601" w:rsidRPr="00176539" w:rsidRDefault="00F57601">
      <w:pPr>
        <w:rPr>
          <w:b/>
          <w:sz w:val="28"/>
          <w:szCs w:val="28"/>
        </w:rPr>
      </w:pPr>
    </w:p>
    <w:sectPr w:rsidR="00F57601" w:rsidRPr="00176539" w:rsidSect="00103511">
      <w:headerReference w:type="even" r:id="rId9"/>
      <w:headerReference w:type="default" r:id="rId10"/>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2159" w14:textId="77777777" w:rsidR="003809D2" w:rsidRDefault="003809D2" w:rsidP="00E4055F">
      <w:r>
        <w:separator/>
      </w:r>
    </w:p>
  </w:endnote>
  <w:endnote w:type="continuationSeparator" w:id="0">
    <w:p w14:paraId="44BE2643" w14:textId="77777777" w:rsidR="003809D2" w:rsidRDefault="003809D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A1A9" w14:textId="77777777" w:rsidR="003809D2" w:rsidRDefault="003809D2" w:rsidP="00E4055F">
      <w:r>
        <w:separator/>
      </w:r>
    </w:p>
  </w:footnote>
  <w:footnote w:type="continuationSeparator" w:id="0">
    <w:p w14:paraId="380A7FE2" w14:textId="77777777" w:rsidR="003809D2" w:rsidRDefault="003809D2"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519726"/>
      <w:docPartObj>
        <w:docPartGallery w:val="Page Numbers (Top of Page)"/>
        <w:docPartUnique/>
      </w:docPartObj>
    </w:sdtPr>
    <w:sdtEndPr>
      <w:rPr>
        <w:rStyle w:val="PageNumber"/>
      </w:rPr>
    </w:sdtEndPr>
    <w:sdtContent>
      <w:p w14:paraId="4B8FD37D" w14:textId="77777777"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539"/>
    <w:multiLevelType w:val="hybridMultilevel"/>
    <w:tmpl w:val="97A6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6330"/>
    <w:multiLevelType w:val="hybridMultilevel"/>
    <w:tmpl w:val="02F0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03944"/>
    <w:multiLevelType w:val="hybridMultilevel"/>
    <w:tmpl w:val="5F0845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D67A2B"/>
    <w:multiLevelType w:val="hybridMultilevel"/>
    <w:tmpl w:val="3AB45C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432301B"/>
    <w:multiLevelType w:val="hybridMultilevel"/>
    <w:tmpl w:val="67D23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922AE1"/>
    <w:multiLevelType w:val="hybridMultilevel"/>
    <w:tmpl w:val="B58C6D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2F1E4F"/>
    <w:multiLevelType w:val="hybridMultilevel"/>
    <w:tmpl w:val="FAD69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696677">
    <w:abstractNumId w:val="12"/>
  </w:num>
  <w:num w:numId="2" w16cid:durableId="274408781">
    <w:abstractNumId w:val="11"/>
  </w:num>
  <w:num w:numId="3" w16cid:durableId="942151550">
    <w:abstractNumId w:val="5"/>
  </w:num>
  <w:num w:numId="4" w16cid:durableId="785781663">
    <w:abstractNumId w:val="13"/>
  </w:num>
  <w:num w:numId="5" w16cid:durableId="2143425159">
    <w:abstractNumId w:val="9"/>
  </w:num>
  <w:num w:numId="6" w16cid:durableId="1794908861">
    <w:abstractNumId w:val="2"/>
  </w:num>
  <w:num w:numId="7" w16cid:durableId="956720620">
    <w:abstractNumId w:val="6"/>
  </w:num>
  <w:num w:numId="8" w16cid:durableId="352614072">
    <w:abstractNumId w:val="4"/>
  </w:num>
  <w:num w:numId="9" w16cid:durableId="315230133">
    <w:abstractNumId w:val="10"/>
  </w:num>
  <w:num w:numId="10" w16cid:durableId="287735569">
    <w:abstractNumId w:val="7"/>
  </w:num>
  <w:num w:numId="11" w16cid:durableId="692924163">
    <w:abstractNumId w:val="8"/>
  </w:num>
  <w:num w:numId="12" w16cid:durableId="1895769215">
    <w:abstractNumId w:val="15"/>
  </w:num>
  <w:num w:numId="13" w16cid:durableId="1292057123">
    <w:abstractNumId w:val="3"/>
  </w:num>
  <w:num w:numId="14" w16cid:durableId="1664042193">
    <w:abstractNumId w:val="14"/>
  </w:num>
  <w:num w:numId="15" w16cid:durableId="1604800300">
    <w:abstractNumId w:val="1"/>
  </w:num>
  <w:num w:numId="16" w16cid:durableId="1813672386">
    <w:abstractNumId w:val="0"/>
  </w:num>
  <w:num w:numId="17" w16cid:durableId="744570393">
    <w:abstractNumId w:val="17"/>
  </w:num>
  <w:num w:numId="18" w16cid:durableId="11145941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37F1A"/>
    <w:rsid w:val="00053AC2"/>
    <w:rsid w:val="000D00AC"/>
    <w:rsid w:val="00103511"/>
    <w:rsid w:val="001120DE"/>
    <w:rsid w:val="00176539"/>
    <w:rsid w:val="001B11FC"/>
    <w:rsid w:val="001C57AC"/>
    <w:rsid w:val="001E46D3"/>
    <w:rsid w:val="001F2DFA"/>
    <w:rsid w:val="00203D52"/>
    <w:rsid w:val="002525FF"/>
    <w:rsid w:val="002A4D1F"/>
    <w:rsid w:val="002E5AB5"/>
    <w:rsid w:val="00325ACF"/>
    <w:rsid w:val="00363732"/>
    <w:rsid w:val="00373E8F"/>
    <w:rsid w:val="003809D2"/>
    <w:rsid w:val="00411B6F"/>
    <w:rsid w:val="00430F5F"/>
    <w:rsid w:val="004403A6"/>
    <w:rsid w:val="00441002"/>
    <w:rsid w:val="004C5B27"/>
    <w:rsid w:val="004E7A21"/>
    <w:rsid w:val="0050710E"/>
    <w:rsid w:val="0057481A"/>
    <w:rsid w:val="0059712C"/>
    <w:rsid w:val="005A3952"/>
    <w:rsid w:val="005A71E1"/>
    <w:rsid w:val="005B1A51"/>
    <w:rsid w:val="005B2BD5"/>
    <w:rsid w:val="005C2B0E"/>
    <w:rsid w:val="005F0081"/>
    <w:rsid w:val="005F6955"/>
    <w:rsid w:val="006073F7"/>
    <w:rsid w:val="0062389D"/>
    <w:rsid w:val="006239F0"/>
    <w:rsid w:val="00674803"/>
    <w:rsid w:val="006837AD"/>
    <w:rsid w:val="00684706"/>
    <w:rsid w:val="006A1062"/>
    <w:rsid w:val="006C1CC3"/>
    <w:rsid w:val="00713840"/>
    <w:rsid w:val="007363C9"/>
    <w:rsid w:val="007764F6"/>
    <w:rsid w:val="007A7412"/>
    <w:rsid w:val="007D4A6E"/>
    <w:rsid w:val="00816DC7"/>
    <w:rsid w:val="00840CF0"/>
    <w:rsid w:val="00886559"/>
    <w:rsid w:val="008B2189"/>
    <w:rsid w:val="008C1D47"/>
    <w:rsid w:val="008F1F6B"/>
    <w:rsid w:val="008F7BF7"/>
    <w:rsid w:val="009574D9"/>
    <w:rsid w:val="0097099F"/>
    <w:rsid w:val="0097327F"/>
    <w:rsid w:val="0098050B"/>
    <w:rsid w:val="00984126"/>
    <w:rsid w:val="0098585F"/>
    <w:rsid w:val="00A76556"/>
    <w:rsid w:val="00A80422"/>
    <w:rsid w:val="00A84667"/>
    <w:rsid w:val="00AF130D"/>
    <w:rsid w:val="00B40627"/>
    <w:rsid w:val="00B44C2E"/>
    <w:rsid w:val="00B73A02"/>
    <w:rsid w:val="00B80DE2"/>
    <w:rsid w:val="00BC6D82"/>
    <w:rsid w:val="00BD3242"/>
    <w:rsid w:val="00C578B3"/>
    <w:rsid w:val="00C83638"/>
    <w:rsid w:val="00C83F55"/>
    <w:rsid w:val="00CC494B"/>
    <w:rsid w:val="00D10E51"/>
    <w:rsid w:val="00D16CD2"/>
    <w:rsid w:val="00D3796C"/>
    <w:rsid w:val="00D546C1"/>
    <w:rsid w:val="00D57DC2"/>
    <w:rsid w:val="00DB1646"/>
    <w:rsid w:val="00DB2ED2"/>
    <w:rsid w:val="00DD52BF"/>
    <w:rsid w:val="00E071B7"/>
    <w:rsid w:val="00E4055F"/>
    <w:rsid w:val="00E54916"/>
    <w:rsid w:val="00E54D9C"/>
    <w:rsid w:val="00E56BDE"/>
    <w:rsid w:val="00E64B28"/>
    <w:rsid w:val="00EB52EA"/>
    <w:rsid w:val="00F15017"/>
    <w:rsid w:val="00F227EB"/>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609CC1-B930-4C8E-9DB3-E6F65045C8B5}"/>
</file>

<file path=customXml/itemProps2.xml><?xml version="1.0" encoding="utf-8"?>
<ds:datastoreItem xmlns:ds="http://schemas.openxmlformats.org/officeDocument/2006/customXml" ds:itemID="{E16A5024-1B20-48AE-B589-048F98D9C355}"/>
</file>

<file path=customXml/itemProps3.xml><?xml version="1.0" encoding="utf-8"?>
<ds:datastoreItem xmlns:ds="http://schemas.openxmlformats.org/officeDocument/2006/customXml" ds:itemID="{74E7B3A8-FE59-4420-95F2-8BA57B2A6CDF}"/>
</file>

<file path=docProps/app.xml><?xml version="1.0" encoding="utf-8"?>
<Properties xmlns="http://schemas.openxmlformats.org/officeDocument/2006/extended-properties" xmlns:vt="http://schemas.openxmlformats.org/officeDocument/2006/docPropsVTypes">
  <Template>Normal</Template>
  <TotalTime>195</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Hulse, Daphne Lauren</cp:lastModifiedBy>
  <cp:revision>24</cp:revision>
  <cp:lastPrinted>2018-11-05T21:03:00Z</cp:lastPrinted>
  <dcterms:created xsi:type="dcterms:W3CDTF">2023-01-18T21:20:00Z</dcterms:created>
  <dcterms:modified xsi:type="dcterms:W3CDTF">2023-01-25T21:33:00Z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